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F26" w:rsidRPr="00A860EC" w:rsidRDefault="00932532" w:rsidP="001E7D5F">
      <w:pPr>
        <w:spacing w:after="0"/>
        <w:jc w:val="center"/>
        <w:rPr>
          <w:rStyle w:val="fontstyle010"/>
          <w:rFonts w:ascii="Times New Roman" w:hAnsi="Times New Roman"/>
          <w:sz w:val="20"/>
        </w:rPr>
      </w:pPr>
      <w:r w:rsidRPr="00A860EC">
        <w:rPr>
          <w:rStyle w:val="fontstyle010"/>
          <w:rFonts w:ascii="Times New Roman" w:hAnsi="Times New Roman"/>
          <w:sz w:val="20"/>
        </w:rPr>
        <w:t>Информация по вопросам налогообложения для акционеров - физических лиц</w:t>
      </w:r>
    </w:p>
    <w:p w:rsidR="00ED6F26" w:rsidRDefault="00932532" w:rsidP="001E7D5F">
      <w:pPr>
        <w:spacing w:after="0"/>
        <w:jc w:val="center"/>
        <w:rPr>
          <w:rStyle w:val="fontstyle010"/>
          <w:rFonts w:ascii="Times New Roman" w:hAnsi="Times New Roman"/>
          <w:sz w:val="20"/>
        </w:rPr>
      </w:pPr>
      <w:r w:rsidRPr="00A860EC">
        <w:rPr>
          <w:rStyle w:val="fontstyle010"/>
          <w:rFonts w:ascii="Times New Roman" w:hAnsi="Times New Roman"/>
          <w:sz w:val="20"/>
        </w:rPr>
        <w:t xml:space="preserve">Уважаемые акционеры </w:t>
      </w:r>
      <w:r w:rsidR="00A860EC" w:rsidRPr="00A860EC">
        <w:rPr>
          <w:rStyle w:val="fontstyle010"/>
          <w:rFonts w:ascii="Times New Roman" w:hAnsi="Times New Roman"/>
          <w:sz w:val="20"/>
        </w:rPr>
        <w:t>ПАО «Газпром автоматизация»!</w:t>
      </w:r>
    </w:p>
    <w:p w:rsidR="001E7D5F" w:rsidRPr="00A860EC" w:rsidRDefault="001E7D5F" w:rsidP="001E7D5F">
      <w:pPr>
        <w:spacing w:after="0"/>
        <w:jc w:val="center"/>
        <w:rPr>
          <w:rStyle w:val="fontstyle010"/>
          <w:rFonts w:ascii="Times New Roman" w:hAnsi="Times New Roman"/>
          <w:sz w:val="20"/>
        </w:rPr>
      </w:pPr>
    </w:p>
    <w:p w:rsidR="00ED6F26" w:rsidRPr="005158D3" w:rsidRDefault="00932532">
      <w:pPr>
        <w:ind w:firstLine="567"/>
        <w:jc w:val="both"/>
        <w:rPr>
          <w:rFonts w:ascii="Times New Roman" w:hAnsi="Times New Roman"/>
          <w:sz w:val="20"/>
        </w:rPr>
      </w:pPr>
      <w:r w:rsidRPr="005158D3">
        <w:rPr>
          <w:rFonts w:ascii="Times New Roman" w:hAnsi="Times New Roman"/>
          <w:sz w:val="20"/>
        </w:rPr>
        <w:t>На основании п</w:t>
      </w:r>
      <w:r w:rsidRPr="001633DD">
        <w:rPr>
          <w:rFonts w:ascii="Times New Roman" w:hAnsi="Times New Roman"/>
          <w:sz w:val="20"/>
        </w:rPr>
        <w:t>.1 ст.226 НК РФ</w:t>
      </w:r>
      <w:r w:rsidRPr="005158D3">
        <w:rPr>
          <w:rFonts w:ascii="Times New Roman" w:hAnsi="Times New Roman"/>
          <w:sz w:val="20"/>
        </w:rPr>
        <w:t xml:space="preserve">, с дохода от продажи ценных бумаг, выплачиваемого физическому лицу, </w:t>
      </w:r>
      <w:r w:rsidR="00A860EC" w:rsidRPr="005158D3">
        <w:rPr>
          <w:rFonts w:ascii="Times New Roman" w:hAnsi="Times New Roman"/>
          <w:sz w:val="20"/>
        </w:rPr>
        <w:t>ПАО</w:t>
      </w:r>
      <w:r w:rsidR="003B1E60">
        <w:rPr>
          <w:rFonts w:ascii="Times New Roman" w:hAnsi="Times New Roman"/>
          <w:sz w:val="20"/>
          <w:lang w:val="en-US"/>
        </w:rPr>
        <w:t> </w:t>
      </w:r>
      <w:r w:rsidR="00A860EC" w:rsidRPr="005158D3">
        <w:rPr>
          <w:rFonts w:ascii="Times New Roman" w:hAnsi="Times New Roman"/>
          <w:sz w:val="20"/>
        </w:rPr>
        <w:t>«Газпром автоматизация»</w:t>
      </w:r>
      <w:r w:rsidRPr="005158D3">
        <w:rPr>
          <w:rFonts w:ascii="Times New Roman" w:hAnsi="Times New Roman"/>
          <w:sz w:val="20"/>
        </w:rPr>
        <w:t xml:space="preserve"> </w:t>
      </w:r>
      <w:r w:rsidR="001E7D5F">
        <w:rPr>
          <w:rFonts w:ascii="Times New Roman" w:hAnsi="Times New Roman"/>
          <w:sz w:val="20"/>
        </w:rPr>
        <w:t xml:space="preserve">(далее – Общество, Эмитент) </w:t>
      </w:r>
      <w:r w:rsidRPr="005158D3">
        <w:rPr>
          <w:rFonts w:ascii="Times New Roman" w:hAnsi="Times New Roman"/>
          <w:sz w:val="20"/>
        </w:rPr>
        <w:t xml:space="preserve">будет исчислен, удержан и перечислен в бюджет Российской Федерации налог на доходы физических лиц (НДФЛ) при нахождении указанных ценных бумаг в собственности </w:t>
      </w:r>
      <w:r w:rsidRPr="001633DD">
        <w:rPr>
          <w:rFonts w:ascii="Times New Roman" w:hAnsi="Times New Roman"/>
          <w:sz w:val="20"/>
        </w:rPr>
        <w:t>менее 5 лет</w:t>
      </w:r>
      <w:r w:rsidRPr="005158D3">
        <w:rPr>
          <w:rFonts w:ascii="Times New Roman" w:hAnsi="Times New Roman"/>
          <w:sz w:val="20"/>
        </w:rPr>
        <w:t>. Российские организации, осуществляющие выплаты по договорам купли-продажи ценных бумаг, заключенным ими с налогоплательщиками, признаются налоговыми агентами для целей НДФЛ в отношении операций по сделкам купли-продажи ценных бумаг. Исключения установлены п. 2 ст. 226.1 НК РФ, согласно которому, помимо прочего, если указанные операции осуществляются в интересах налогоплательщика доверительным управляющим или брокером на основании договора доверительного управления, договора на брокерское обслуживание, договора поручения, договора комиссии или агентского договора с налогоплательщиком, то функции налогового агента возлагаются на такого доверительного управляющего или брокера.</w:t>
      </w:r>
    </w:p>
    <w:p w:rsidR="00ED6F26" w:rsidRPr="00065212" w:rsidRDefault="00932532">
      <w:pPr>
        <w:ind w:firstLine="567"/>
        <w:jc w:val="both"/>
        <w:rPr>
          <w:rFonts w:ascii="Times New Roman" w:hAnsi="Times New Roman"/>
          <w:sz w:val="20"/>
        </w:rPr>
      </w:pPr>
      <w:r w:rsidRPr="00065212">
        <w:rPr>
          <w:rFonts w:ascii="Times New Roman" w:hAnsi="Times New Roman"/>
          <w:sz w:val="20"/>
        </w:rPr>
        <w:t xml:space="preserve">1) Вниманию акционеров, которым акции </w:t>
      </w:r>
      <w:r w:rsidR="005158D3" w:rsidRPr="00065212">
        <w:rPr>
          <w:rFonts w:ascii="Times New Roman" w:hAnsi="Times New Roman"/>
          <w:sz w:val="20"/>
        </w:rPr>
        <w:t>ПАО «Газпром автоматизация»</w:t>
      </w:r>
      <w:r w:rsidRPr="00065212">
        <w:rPr>
          <w:rFonts w:ascii="Times New Roman" w:hAnsi="Times New Roman"/>
          <w:sz w:val="20"/>
        </w:rPr>
        <w:t xml:space="preserve"> непрерывно принадлежали </w:t>
      </w:r>
      <w:r w:rsidRPr="00065212">
        <w:rPr>
          <w:rFonts w:ascii="Times New Roman" w:hAnsi="Times New Roman"/>
          <w:b/>
          <w:sz w:val="20"/>
        </w:rPr>
        <w:t>МЕНЕЕ 5</w:t>
      </w:r>
      <w:r w:rsidRPr="00065212">
        <w:rPr>
          <w:rFonts w:ascii="Times New Roman" w:hAnsi="Times New Roman"/>
          <w:sz w:val="20"/>
        </w:rPr>
        <w:t xml:space="preserve"> </w:t>
      </w:r>
      <w:r w:rsidRPr="00065212">
        <w:rPr>
          <w:rFonts w:ascii="Times New Roman" w:hAnsi="Times New Roman"/>
          <w:b/>
          <w:sz w:val="20"/>
        </w:rPr>
        <w:t>лет</w:t>
      </w:r>
      <w:r w:rsidRPr="00065212">
        <w:rPr>
          <w:rFonts w:ascii="Times New Roman" w:hAnsi="Times New Roman"/>
          <w:sz w:val="20"/>
        </w:rPr>
        <w:t xml:space="preserve">: </w:t>
      </w:r>
      <w:r w:rsidRPr="00065212">
        <w:rPr>
          <w:rFonts w:ascii="Times New Roman" w:hAnsi="Times New Roman"/>
          <w:b/>
          <w:sz w:val="20"/>
        </w:rPr>
        <w:t>НДФЛ удерживается в полном размере</w:t>
      </w:r>
      <w:r w:rsidRPr="00065212">
        <w:rPr>
          <w:rFonts w:ascii="Times New Roman" w:hAnsi="Times New Roman"/>
          <w:sz w:val="20"/>
        </w:rPr>
        <w:t>.</w:t>
      </w:r>
    </w:p>
    <w:p w:rsidR="00ED6F26" w:rsidRPr="00065212" w:rsidRDefault="00065212">
      <w:pPr>
        <w:ind w:firstLine="567"/>
        <w:jc w:val="both"/>
        <w:rPr>
          <w:rFonts w:ascii="Times New Roman" w:hAnsi="Times New Roman"/>
          <w:sz w:val="20"/>
        </w:rPr>
      </w:pPr>
      <w:r>
        <w:rPr>
          <w:rFonts w:ascii="Times New Roman" w:hAnsi="Times New Roman"/>
          <w:sz w:val="20"/>
        </w:rPr>
        <w:t>Однако,</w:t>
      </w:r>
      <w:r w:rsidR="00932532" w:rsidRPr="00065212">
        <w:rPr>
          <w:rFonts w:ascii="Times New Roman" w:hAnsi="Times New Roman"/>
          <w:sz w:val="20"/>
        </w:rPr>
        <w:t xml:space="preserve"> при расчете налог может быть уменьшен при предоставлении документов, подтверждающих расходы, связанные с операциями по приобретению акций, подлежащих выкупу. </w:t>
      </w:r>
    </w:p>
    <w:p w:rsidR="00ED6F26" w:rsidRDefault="00932532">
      <w:pPr>
        <w:ind w:firstLine="567"/>
        <w:jc w:val="both"/>
        <w:rPr>
          <w:rFonts w:ascii="Times New Roman" w:hAnsi="Times New Roman"/>
          <w:sz w:val="20"/>
        </w:rPr>
      </w:pPr>
      <w:r w:rsidRPr="00065212">
        <w:rPr>
          <w:rFonts w:ascii="Times New Roman" w:hAnsi="Times New Roman"/>
          <w:sz w:val="20"/>
        </w:rPr>
        <w:t xml:space="preserve">При определении налоговой базы по НДФЛ по данной операции (выкуп акций) </w:t>
      </w:r>
      <w:r w:rsidR="00065212" w:rsidRPr="00065212">
        <w:rPr>
          <w:rFonts w:ascii="Times New Roman" w:hAnsi="Times New Roman"/>
          <w:sz w:val="20"/>
        </w:rPr>
        <w:t>ПАО</w:t>
      </w:r>
      <w:r w:rsidRPr="00065212">
        <w:rPr>
          <w:rFonts w:ascii="Times New Roman" w:hAnsi="Times New Roman"/>
          <w:sz w:val="20"/>
        </w:rPr>
        <w:t xml:space="preserve"> «</w:t>
      </w:r>
      <w:r w:rsidR="00065212" w:rsidRPr="00065212">
        <w:rPr>
          <w:rFonts w:ascii="Times New Roman" w:hAnsi="Times New Roman"/>
          <w:sz w:val="20"/>
        </w:rPr>
        <w:t>Газпром автоматизация</w:t>
      </w:r>
      <w:r w:rsidRPr="00065212">
        <w:rPr>
          <w:rFonts w:ascii="Times New Roman" w:hAnsi="Times New Roman"/>
          <w:sz w:val="20"/>
        </w:rPr>
        <w:t xml:space="preserve">» на основании письменного заявления физического лица (составляется в свободной письменной форме, </w:t>
      </w:r>
      <w:r w:rsidRPr="008A2FDC">
        <w:rPr>
          <w:rFonts w:ascii="Times New Roman" w:hAnsi="Times New Roman"/>
          <w:sz w:val="20"/>
        </w:rPr>
        <w:t>пример приведен в приложении 2) будут учтены фактически осуществленные и документально подтвержденные расходы</w:t>
      </w:r>
      <w:r w:rsidRPr="00065212">
        <w:rPr>
          <w:rFonts w:ascii="Times New Roman" w:hAnsi="Times New Roman"/>
          <w:sz w:val="20"/>
        </w:rPr>
        <w:t>, которые связаны с приобретением и хранением соответствующих ценных бумаг и которые физическое лицо произвело без участия Общества. Перечень документов, подтверждающих такие расходы, и предъявляемые к ним требования приведены в приложении 1</w:t>
      </w:r>
      <w:r w:rsidRPr="009B4EDE">
        <w:rPr>
          <w:rFonts w:ascii="Times New Roman" w:hAnsi="Times New Roman"/>
          <w:sz w:val="20"/>
        </w:rPr>
        <w:t xml:space="preserve">. Расходы физического лица будут учтены </w:t>
      </w:r>
      <w:r w:rsidR="009B4EDE" w:rsidRPr="009B4EDE">
        <w:rPr>
          <w:rFonts w:ascii="Times New Roman" w:hAnsi="Times New Roman"/>
          <w:sz w:val="20"/>
        </w:rPr>
        <w:t>ПАО «Газпром автоматизация»</w:t>
      </w:r>
      <w:r w:rsidRPr="009B4EDE">
        <w:rPr>
          <w:rFonts w:ascii="Times New Roman" w:hAnsi="Times New Roman"/>
          <w:sz w:val="20"/>
        </w:rPr>
        <w:t xml:space="preserve"> при условии получения заявления и надлежащим образом оформленных документов не позднее окончания срока предъявления требований о выкупе акций. Указанные документы </w:t>
      </w:r>
      <w:r w:rsidR="00E60A14">
        <w:rPr>
          <w:rFonts w:ascii="Times New Roman" w:hAnsi="Times New Roman"/>
          <w:sz w:val="20"/>
        </w:rPr>
        <w:t>могут быть представлены акционерами одновременно с требованием о выкупе акций – регистратору АО «ДРАГА» (</w:t>
      </w:r>
      <w:r w:rsidR="00E60A14" w:rsidRPr="00E60A14">
        <w:rPr>
          <w:rFonts w:ascii="Times New Roman" w:hAnsi="Times New Roman"/>
          <w:sz w:val="20"/>
        </w:rPr>
        <w:t xml:space="preserve">филиал АО «ДРАГА» в г. Москве – </w:t>
      </w:r>
      <w:r w:rsidR="001D61CC" w:rsidRPr="001D61CC">
        <w:rPr>
          <w:rFonts w:ascii="Times New Roman" w:hAnsi="Times New Roman"/>
          <w:sz w:val="20"/>
        </w:rPr>
        <w:t xml:space="preserve">117420, г. Москва, </w:t>
      </w:r>
      <w:proofErr w:type="spellStart"/>
      <w:r w:rsidR="001D61CC" w:rsidRPr="001D61CC">
        <w:rPr>
          <w:rFonts w:ascii="Times New Roman" w:hAnsi="Times New Roman"/>
          <w:sz w:val="20"/>
        </w:rPr>
        <w:t>вн</w:t>
      </w:r>
      <w:proofErr w:type="spellEnd"/>
      <w:r w:rsidR="001D61CC" w:rsidRPr="001D61CC">
        <w:rPr>
          <w:rFonts w:ascii="Times New Roman" w:hAnsi="Times New Roman"/>
          <w:sz w:val="20"/>
        </w:rPr>
        <w:t xml:space="preserve">. тер. г. муниципальный округ Черемушки, ул. </w:t>
      </w:r>
      <w:proofErr w:type="spellStart"/>
      <w:r w:rsidR="001D61CC" w:rsidRPr="001D61CC">
        <w:rPr>
          <w:rFonts w:ascii="Times New Roman" w:hAnsi="Times New Roman"/>
          <w:sz w:val="20"/>
        </w:rPr>
        <w:t>Намёткина</w:t>
      </w:r>
      <w:proofErr w:type="spellEnd"/>
      <w:r w:rsidR="001D61CC" w:rsidRPr="001D61CC">
        <w:rPr>
          <w:rFonts w:ascii="Times New Roman" w:hAnsi="Times New Roman"/>
          <w:sz w:val="20"/>
        </w:rPr>
        <w:t xml:space="preserve">, д. 16 к.6, </w:t>
      </w:r>
      <w:proofErr w:type="spellStart"/>
      <w:r w:rsidR="001D61CC" w:rsidRPr="001D61CC">
        <w:rPr>
          <w:rFonts w:ascii="Times New Roman" w:hAnsi="Times New Roman"/>
          <w:sz w:val="20"/>
        </w:rPr>
        <w:t>помещ</w:t>
      </w:r>
      <w:proofErr w:type="spellEnd"/>
      <w:r w:rsidR="001D61CC" w:rsidRPr="001D61CC">
        <w:rPr>
          <w:rFonts w:ascii="Times New Roman" w:hAnsi="Times New Roman"/>
          <w:sz w:val="20"/>
        </w:rPr>
        <w:t>. 701</w:t>
      </w:r>
      <w:r w:rsidR="00E60A14">
        <w:rPr>
          <w:rFonts w:ascii="Times New Roman" w:hAnsi="Times New Roman"/>
          <w:sz w:val="20"/>
        </w:rPr>
        <w:t>).</w:t>
      </w:r>
    </w:p>
    <w:p w:rsidR="00E60A14" w:rsidRPr="00251F70" w:rsidRDefault="00E60A14" w:rsidP="00E60A14">
      <w:pPr>
        <w:ind w:firstLine="567"/>
        <w:jc w:val="both"/>
        <w:rPr>
          <w:rFonts w:ascii="Times New Roman" w:hAnsi="Times New Roman"/>
          <w:sz w:val="20"/>
        </w:rPr>
      </w:pPr>
      <w:r w:rsidRPr="00E60A14">
        <w:rPr>
          <w:rFonts w:ascii="Times New Roman" w:hAnsi="Times New Roman"/>
          <w:sz w:val="20"/>
        </w:rPr>
        <w:t>Также возможно представление документов по адресу любого из филиалов АО «ДРАГА», опубликованных на странице в сети «</w:t>
      </w:r>
      <w:bookmarkStart w:id="0" w:name="_GoBack"/>
      <w:bookmarkEnd w:id="0"/>
      <w:r w:rsidRPr="00251F70">
        <w:rPr>
          <w:rFonts w:ascii="Times New Roman" w:hAnsi="Times New Roman"/>
          <w:sz w:val="20"/>
        </w:rPr>
        <w:t xml:space="preserve">Интернет»: </w:t>
      </w:r>
      <w:hyperlink r:id="rId5" w:history="1">
        <w:r w:rsidR="00F101BD" w:rsidRPr="00251F70">
          <w:rPr>
            <w:rStyle w:val="a4"/>
            <w:rFonts w:ascii="Times New Roman" w:hAnsi="Times New Roman"/>
            <w:sz w:val="20"/>
          </w:rPr>
          <w:t>https://draga.ru/kontakty/obsluzhivanie-v-regionah</w:t>
        </w:r>
      </w:hyperlink>
    </w:p>
    <w:p w:rsidR="00ED6F26" w:rsidRPr="00251F70" w:rsidRDefault="00932532">
      <w:pPr>
        <w:ind w:firstLine="567"/>
        <w:jc w:val="both"/>
        <w:rPr>
          <w:rFonts w:ascii="Times New Roman" w:hAnsi="Times New Roman"/>
          <w:sz w:val="20"/>
        </w:rPr>
      </w:pPr>
      <w:r w:rsidRPr="00251F70">
        <w:rPr>
          <w:rFonts w:ascii="Times New Roman" w:hAnsi="Times New Roman"/>
          <w:sz w:val="20"/>
        </w:rPr>
        <w:t xml:space="preserve">2) Вниманию акционеров, которым акции </w:t>
      </w:r>
      <w:r w:rsidR="009B4EDE" w:rsidRPr="00251F70">
        <w:rPr>
          <w:rFonts w:ascii="Times New Roman" w:hAnsi="Times New Roman"/>
          <w:sz w:val="20"/>
        </w:rPr>
        <w:t>ПАО «Газпром автоматизация»</w:t>
      </w:r>
      <w:r w:rsidRPr="00251F70">
        <w:rPr>
          <w:rFonts w:ascii="Times New Roman" w:hAnsi="Times New Roman"/>
          <w:sz w:val="20"/>
        </w:rPr>
        <w:t xml:space="preserve"> непрерывно принадлежали </w:t>
      </w:r>
      <w:r w:rsidRPr="00251F70">
        <w:rPr>
          <w:rFonts w:ascii="Times New Roman" w:hAnsi="Times New Roman"/>
          <w:b/>
          <w:sz w:val="20"/>
        </w:rPr>
        <w:t>БОЛЕЕ 5</w:t>
      </w:r>
      <w:r w:rsidRPr="00251F70">
        <w:rPr>
          <w:rFonts w:ascii="Times New Roman" w:hAnsi="Times New Roman"/>
          <w:sz w:val="20"/>
        </w:rPr>
        <w:t xml:space="preserve"> </w:t>
      </w:r>
      <w:r w:rsidRPr="00251F70">
        <w:rPr>
          <w:rFonts w:ascii="Times New Roman" w:hAnsi="Times New Roman"/>
          <w:b/>
          <w:sz w:val="20"/>
        </w:rPr>
        <w:t>лет</w:t>
      </w:r>
      <w:r w:rsidRPr="00251F70">
        <w:rPr>
          <w:rFonts w:ascii="Times New Roman" w:hAnsi="Times New Roman"/>
          <w:sz w:val="20"/>
        </w:rPr>
        <w:t xml:space="preserve">: </w:t>
      </w:r>
      <w:r w:rsidR="009B4EDE" w:rsidRPr="00251F70">
        <w:rPr>
          <w:rFonts w:ascii="Times New Roman" w:hAnsi="Times New Roman"/>
          <w:sz w:val="20"/>
        </w:rPr>
        <w:t xml:space="preserve">в соответствии с п. 17.2 ст. 217 НК РФ </w:t>
      </w:r>
      <w:r w:rsidRPr="00251F70">
        <w:rPr>
          <w:rFonts w:ascii="Times New Roman" w:hAnsi="Times New Roman"/>
          <w:b/>
          <w:sz w:val="20"/>
        </w:rPr>
        <w:t>НДФЛ НЕ удерживается</w:t>
      </w:r>
      <w:r w:rsidRPr="00251F70">
        <w:rPr>
          <w:rFonts w:ascii="Times New Roman" w:hAnsi="Times New Roman"/>
          <w:sz w:val="20"/>
        </w:rPr>
        <w:t xml:space="preserve"> только при подтверждении самим акционером факта непрерывного владения акциями более 5 лет. </w:t>
      </w:r>
    </w:p>
    <w:p w:rsidR="001E7D5F" w:rsidRPr="001E7D5F" w:rsidRDefault="001E7D5F" w:rsidP="001E7D5F">
      <w:pPr>
        <w:ind w:firstLine="567"/>
        <w:jc w:val="both"/>
        <w:rPr>
          <w:rFonts w:ascii="Times New Roman" w:hAnsi="Times New Roman"/>
          <w:sz w:val="20"/>
        </w:rPr>
      </w:pPr>
      <w:r w:rsidRPr="00251F70">
        <w:rPr>
          <w:rFonts w:ascii="Times New Roman" w:hAnsi="Times New Roman"/>
          <w:sz w:val="20"/>
        </w:rPr>
        <w:t>В связи с тем, что согласно требованиям Федерального закона «Об акционерных обществах» ведение реестра акционеров ПАО «Газпром автоматизация</w:t>
      </w:r>
      <w:proofErr w:type="gramStart"/>
      <w:r w:rsidRPr="00251F70">
        <w:rPr>
          <w:rFonts w:ascii="Times New Roman" w:hAnsi="Times New Roman"/>
          <w:sz w:val="20"/>
        </w:rPr>
        <w:t>»</w:t>
      </w:r>
      <w:proofErr w:type="gramEnd"/>
      <w:r w:rsidRPr="00251F70">
        <w:rPr>
          <w:rFonts w:ascii="Times New Roman" w:hAnsi="Times New Roman"/>
          <w:sz w:val="20"/>
        </w:rPr>
        <w:t xml:space="preserve"> осуществляется Регистратором, Общество не располагает информацией о сроке непрерывного владения акционерами акций компании и при отсутствии подтверждающих документов будет обязано удержать налог на доходы физических лиц.</w:t>
      </w:r>
    </w:p>
    <w:p w:rsidR="001E7D5F" w:rsidRPr="001E7D5F" w:rsidRDefault="001E7D5F" w:rsidP="001E7D5F">
      <w:pPr>
        <w:ind w:firstLine="567"/>
        <w:jc w:val="both"/>
        <w:rPr>
          <w:rFonts w:ascii="Times New Roman" w:hAnsi="Times New Roman"/>
          <w:sz w:val="20"/>
        </w:rPr>
      </w:pPr>
      <w:r w:rsidRPr="001E7D5F">
        <w:rPr>
          <w:rFonts w:ascii="Times New Roman" w:hAnsi="Times New Roman"/>
          <w:sz w:val="20"/>
        </w:rPr>
        <w:t>Для подтверждения факта нахождения ценных бумаг ПАО «Газпром автоматизация»</w:t>
      </w:r>
      <w:r>
        <w:rPr>
          <w:rFonts w:ascii="Times New Roman" w:hAnsi="Times New Roman"/>
          <w:sz w:val="20"/>
        </w:rPr>
        <w:t xml:space="preserve"> в собственности более 5 </w:t>
      </w:r>
      <w:r w:rsidRPr="001E7D5F">
        <w:rPr>
          <w:rFonts w:ascii="Times New Roman" w:hAnsi="Times New Roman"/>
          <w:sz w:val="20"/>
        </w:rPr>
        <w:t>лет акционеру, в случае учета ценных бумаг Регистратором, необходимо при подаче требования о выкупе ценных бумаг заполнить Запрос на предоставление информа</w:t>
      </w:r>
      <w:r w:rsidRPr="001E7D5F">
        <w:rPr>
          <w:rFonts w:ascii="Times New Roman" w:hAnsi="Times New Roman"/>
          <w:sz w:val="20"/>
        </w:rPr>
        <w:lastRenderedPageBreak/>
        <w:t xml:space="preserve">ции (заявление о подготовке Регистратором и передаче Эмитенту справки о сроке владения ценными бумагами). Расходы, связанные с подготовкой Регистратором и передаче Эмитенту справки о сроке владения ценными бумагами ПАО «Газпром автоматизация», несет </w:t>
      </w:r>
      <w:r>
        <w:rPr>
          <w:rFonts w:ascii="Times New Roman" w:hAnsi="Times New Roman"/>
          <w:sz w:val="20"/>
        </w:rPr>
        <w:t>Эмитент</w:t>
      </w:r>
      <w:r w:rsidRPr="001E7D5F">
        <w:rPr>
          <w:rFonts w:ascii="Times New Roman" w:hAnsi="Times New Roman"/>
          <w:sz w:val="20"/>
        </w:rPr>
        <w:t>.</w:t>
      </w:r>
    </w:p>
    <w:p w:rsidR="001E7D5F" w:rsidRPr="009B4EDE" w:rsidRDefault="001E7D5F" w:rsidP="001E7D5F">
      <w:pPr>
        <w:ind w:firstLine="567"/>
        <w:jc w:val="both"/>
        <w:rPr>
          <w:rFonts w:ascii="Times New Roman" w:hAnsi="Times New Roman"/>
          <w:sz w:val="20"/>
        </w:rPr>
      </w:pPr>
      <w:r w:rsidRPr="001E7D5F">
        <w:rPr>
          <w:rFonts w:ascii="Times New Roman" w:hAnsi="Times New Roman"/>
          <w:sz w:val="20"/>
        </w:rPr>
        <w:t xml:space="preserve">Для подтверждения факта нахождения ценных бумаг </w:t>
      </w:r>
      <w:r w:rsidRPr="009B4EDE">
        <w:rPr>
          <w:rFonts w:ascii="Times New Roman" w:hAnsi="Times New Roman"/>
          <w:sz w:val="20"/>
        </w:rPr>
        <w:t>ПАО «Газпром автоматизация»</w:t>
      </w:r>
      <w:r>
        <w:rPr>
          <w:rFonts w:ascii="Times New Roman" w:hAnsi="Times New Roman"/>
          <w:sz w:val="20"/>
        </w:rPr>
        <w:t xml:space="preserve"> в собственности более 5 </w:t>
      </w:r>
      <w:r w:rsidRPr="001E7D5F">
        <w:rPr>
          <w:rFonts w:ascii="Times New Roman" w:hAnsi="Times New Roman"/>
          <w:sz w:val="20"/>
        </w:rPr>
        <w:t>лет акционеру, в случае учета ценных бумаг по счету депо номинального держателя, необходимо запросить у номинального держателя выписку, справку и т.д., подтверждающую факт непрерывного владения ценными бумагами более 5 лет, и направить полученные документы не позднее окончания срока предъявления требований о выкупе акций регистратору АО «ДРАГА» (филиал АО «ДРАГА» в г. Москве</w:t>
      </w:r>
      <w:r>
        <w:rPr>
          <w:rFonts w:ascii="Times New Roman" w:hAnsi="Times New Roman"/>
          <w:sz w:val="20"/>
        </w:rPr>
        <w:t xml:space="preserve">) по адресу: </w:t>
      </w:r>
      <w:r w:rsidRPr="001E7D5F">
        <w:rPr>
          <w:rFonts w:ascii="Times New Roman" w:hAnsi="Times New Roman"/>
          <w:sz w:val="20"/>
        </w:rPr>
        <w:t xml:space="preserve">117420, г. Москва, </w:t>
      </w:r>
      <w:proofErr w:type="spellStart"/>
      <w:r w:rsidRPr="001E7D5F">
        <w:rPr>
          <w:rFonts w:ascii="Times New Roman" w:hAnsi="Times New Roman"/>
          <w:sz w:val="20"/>
        </w:rPr>
        <w:t>вн</w:t>
      </w:r>
      <w:proofErr w:type="spellEnd"/>
      <w:r w:rsidRPr="001E7D5F">
        <w:rPr>
          <w:rFonts w:ascii="Times New Roman" w:hAnsi="Times New Roman"/>
          <w:sz w:val="20"/>
        </w:rPr>
        <w:t xml:space="preserve">. тер. г. муниципальный округ Черемушки, ул. </w:t>
      </w:r>
      <w:proofErr w:type="spellStart"/>
      <w:r w:rsidRPr="001E7D5F">
        <w:rPr>
          <w:rFonts w:ascii="Times New Roman" w:hAnsi="Times New Roman"/>
          <w:sz w:val="20"/>
        </w:rPr>
        <w:t>Н</w:t>
      </w:r>
      <w:r>
        <w:rPr>
          <w:rFonts w:ascii="Times New Roman" w:hAnsi="Times New Roman"/>
          <w:sz w:val="20"/>
        </w:rPr>
        <w:t>амёткина</w:t>
      </w:r>
      <w:proofErr w:type="spellEnd"/>
      <w:r>
        <w:rPr>
          <w:rFonts w:ascii="Times New Roman" w:hAnsi="Times New Roman"/>
          <w:sz w:val="20"/>
        </w:rPr>
        <w:t xml:space="preserve">, д. 16 к.6, </w:t>
      </w:r>
      <w:proofErr w:type="spellStart"/>
      <w:r>
        <w:rPr>
          <w:rFonts w:ascii="Times New Roman" w:hAnsi="Times New Roman"/>
          <w:sz w:val="20"/>
        </w:rPr>
        <w:t>помещ</w:t>
      </w:r>
      <w:proofErr w:type="spellEnd"/>
      <w:r>
        <w:rPr>
          <w:rFonts w:ascii="Times New Roman" w:hAnsi="Times New Roman"/>
          <w:sz w:val="20"/>
        </w:rPr>
        <w:t>. 701</w:t>
      </w:r>
      <w:r w:rsidR="005B5166" w:rsidRPr="00251F70">
        <w:rPr>
          <w:rFonts w:ascii="Times New Roman" w:hAnsi="Times New Roman"/>
          <w:sz w:val="20"/>
        </w:rPr>
        <w:t xml:space="preserve"> </w:t>
      </w:r>
      <w:r w:rsidR="005B5166">
        <w:rPr>
          <w:rFonts w:ascii="Times New Roman" w:hAnsi="Times New Roman"/>
          <w:sz w:val="20"/>
        </w:rPr>
        <w:t>либо по адресу любого из филиалов АО</w:t>
      </w:r>
      <w:r w:rsidR="00251F70">
        <w:rPr>
          <w:rFonts w:ascii="Times New Roman" w:hAnsi="Times New Roman"/>
          <w:sz w:val="20"/>
        </w:rPr>
        <w:t> </w:t>
      </w:r>
      <w:r w:rsidR="005B5166">
        <w:rPr>
          <w:rFonts w:ascii="Times New Roman" w:hAnsi="Times New Roman"/>
          <w:sz w:val="20"/>
        </w:rPr>
        <w:t>«ДРАГА»</w:t>
      </w:r>
      <w:r w:rsidRPr="001E7D5F">
        <w:rPr>
          <w:rFonts w:ascii="Times New Roman" w:hAnsi="Times New Roman"/>
          <w:sz w:val="20"/>
        </w:rPr>
        <w:t>.</w:t>
      </w:r>
    </w:p>
    <w:p w:rsidR="003F25B0" w:rsidRDefault="00932532" w:rsidP="00251F70">
      <w:pPr>
        <w:ind w:firstLine="567"/>
        <w:contextualSpacing/>
        <w:jc w:val="both"/>
        <w:rPr>
          <w:rFonts w:ascii="Times New Roman" w:hAnsi="Times New Roman"/>
          <w:sz w:val="20"/>
        </w:rPr>
      </w:pPr>
      <w:r w:rsidRPr="008E1C7F">
        <w:rPr>
          <w:rFonts w:ascii="Times New Roman" w:hAnsi="Times New Roman"/>
          <w:sz w:val="20"/>
          <w:u w:val="single"/>
        </w:rPr>
        <w:t xml:space="preserve">Если </w:t>
      </w:r>
      <w:r w:rsidRPr="00E9133E">
        <w:rPr>
          <w:rFonts w:ascii="Times New Roman" w:hAnsi="Times New Roman"/>
          <w:sz w:val="20"/>
          <w:u w:val="single"/>
        </w:rPr>
        <w:t>физическое лицо является налоговым резидентом Российской Федерации</w:t>
      </w:r>
      <w:r w:rsidRPr="00E9133E">
        <w:rPr>
          <w:rFonts w:ascii="Times New Roman" w:hAnsi="Times New Roman"/>
          <w:sz w:val="20"/>
        </w:rPr>
        <w:t>,</w:t>
      </w:r>
      <w:r w:rsidR="00983E23" w:rsidRPr="00E9133E">
        <w:rPr>
          <w:rFonts w:ascii="Times New Roman" w:hAnsi="Times New Roman"/>
          <w:sz w:val="20"/>
        </w:rPr>
        <w:t xml:space="preserve"> при нахождении указанных ценных бумаг в собственности менее 5 лет </w:t>
      </w:r>
      <w:r w:rsidRPr="00E9133E">
        <w:rPr>
          <w:rFonts w:ascii="Times New Roman" w:hAnsi="Times New Roman"/>
          <w:sz w:val="20"/>
        </w:rPr>
        <w:t>доход</w:t>
      </w:r>
      <w:r w:rsidRPr="008E1C7F">
        <w:rPr>
          <w:rFonts w:ascii="Times New Roman" w:hAnsi="Times New Roman"/>
          <w:sz w:val="20"/>
        </w:rPr>
        <w:t xml:space="preserve"> от продажи акций будет облагаться по налоговой ставке в размере 13%, при нахождении указанных ценных бумаг в собственности менее 5 лет. </w:t>
      </w:r>
    </w:p>
    <w:p w:rsidR="00ED6F26" w:rsidRPr="00074C86" w:rsidRDefault="00932532" w:rsidP="00932532">
      <w:pPr>
        <w:ind w:firstLine="567"/>
        <w:contextualSpacing/>
        <w:jc w:val="both"/>
        <w:rPr>
          <w:rFonts w:ascii="Times New Roman" w:hAnsi="Times New Roman"/>
          <w:sz w:val="20"/>
        </w:rPr>
      </w:pPr>
      <w:r w:rsidRPr="008E1C7F">
        <w:rPr>
          <w:rFonts w:ascii="Times New Roman" w:hAnsi="Times New Roman"/>
          <w:sz w:val="20"/>
        </w:rPr>
        <w:t xml:space="preserve">По общему правилу (п. 2 ст. 207 НК РФ), налоговыми резидентами Российской Федерации признаются физические лица, фактически находящиеся в РФ не менее 183 календарных дней в течение 12 следующих подряд </w:t>
      </w:r>
      <w:r w:rsidRPr="00074C86">
        <w:rPr>
          <w:rFonts w:ascii="Times New Roman" w:hAnsi="Times New Roman"/>
          <w:sz w:val="20"/>
        </w:rPr>
        <w:t>месяцев.</w:t>
      </w:r>
    </w:p>
    <w:p w:rsidR="003F25B0" w:rsidRPr="00074C86" w:rsidRDefault="003F25B0" w:rsidP="00932532">
      <w:pPr>
        <w:ind w:firstLine="567"/>
        <w:contextualSpacing/>
        <w:jc w:val="both"/>
        <w:rPr>
          <w:rFonts w:ascii="Times New Roman" w:hAnsi="Times New Roman"/>
          <w:sz w:val="20"/>
        </w:rPr>
      </w:pPr>
      <w:r w:rsidRPr="00074C86">
        <w:rPr>
          <w:rFonts w:ascii="Times New Roman" w:hAnsi="Times New Roman"/>
          <w:sz w:val="20"/>
        </w:rPr>
        <w:t>Перечня документов, подтверждающих фактическое нахождение физических лиц в Российской Федерации и за пределами Российской Федерации, Кодексом не установлено. Такими документами могут являться копии паспорта с отметками органов пограничного контроля о пересечении границы, квитанции о проживании в гостинице и другие документы, на основании которых можно установить фактическое нахождение физического лица в Российской Федерации и за пределами Российской Федерации.</w:t>
      </w:r>
    </w:p>
    <w:p w:rsidR="003F25B0" w:rsidRPr="00074C86" w:rsidRDefault="003F25B0" w:rsidP="003F25B0">
      <w:pPr>
        <w:ind w:firstLine="567"/>
        <w:contextualSpacing/>
        <w:jc w:val="both"/>
        <w:rPr>
          <w:rFonts w:ascii="Times New Roman" w:hAnsi="Times New Roman"/>
          <w:sz w:val="20"/>
        </w:rPr>
      </w:pPr>
      <w:r w:rsidRPr="00074C86">
        <w:rPr>
          <w:rFonts w:ascii="Times New Roman" w:hAnsi="Times New Roman"/>
          <w:sz w:val="20"/>
        </w:rPr>
        <w:t>Также с 09.12.2017 года вступил в силу приказ ФНС России «Об утверждении формы заявления о представлении документа, подтверждающего статус налогового резидента Российской Федерации, формы документа, подтверждающего статус налогового резидента Российской Федерации, порядка и формата его представления в электронной форме или на бумажном носителе» от 07.11.2017 № ММВ-7-17/837@, зарегистрирован Министерством юстиций Российской Федерации 27.11.2017 № 49015, опубликован 28.11.2017.</w:t>
      </w:r>
    </w:p>
    <w:p w:rsidR="003F25B0" w:rsidRPr="00074C86" w:rsidRDefault="003F25B0" w:rsidP="003F25B0">
      <w:pPr>
        <w:ind w:firstLine="567"/>
        <w:contextualSpacing/>
        <w:jc w:val="both"/>
        <w:rPr>
          <w:rFonts w:ascii="Times New Roman" w:hAnsi="Times New Roman"/>
          <w:sz w:val="20"/>
        </w:rPr>
      </w:pPr>
      <w:r w:rsidRPr="00074C86">
        <w:rPr>
          <w:rFonts w:ascii="Times New Roman" w:hAnsi="Times New Roman"/>
          <w:sz w:val="20"/>
        </w:rPr>
        <w:t>Выдачу документов, подтверждающих статус налогового резидента Российской Федерации, осуществляет Межрегиональная инспекция ФНС России по централизованной обработке данных.</w:t>
      </w:r>
    </w:p>
    <w:p w:rsidR="003F25B0" w:rsidRPr="00074C86" w:rsidRDefault="003F25B0" w:rsidP="003F25B0">
      <w:pPr>
        <w:ind w:firstLine="567"/>
        <w:contextualSpacing/>
        <w:jc w:val="both"/>
        <w:rPr>
          <w:rFonts w:ascii="Times New Roman" w:hAnsi="Times New Roman"/>
          <w:sz w:val="20"/>
        </w:rPr>
      </w:pPr>
      <w:r w:rsidRPr="00074C86">
        <w:rPr>
          <w:rFonts w:ascii="Times New Roman" w:hAnsi="Times New Roman"/>
          <w:sz w:val="20"/>
        </w:rPr>
        <w:t>Для получения документа, подтверждающего статус налогового резидента Российской Федерации, необходимо заполнить и направить заявление о представлении документа, подтверждающего статус налогового резидента.</w:t>
      </w:r>
    </w:p>
    <w:p w:rsidR="00B13C58" w:rsidRDefault="003F25B0" w:rsidP="00B13C58">
      <w:pPr>
        <w:ind w:firstLine="567"/>
        <w:jc w:val="both"/>
        <w:rPr>
          <w:rFonts w:ascii="Times New Roman" w:hAnsi="Times New Roman"/>
          <w:sz w:val="20"/>
        </w:rPr>
      </w:pPr>
      <w:r w:rsidRPr="00074C86">
        <w:rPr>
          <w:rFonts w:ascii="Times New Roman" w:hAnsi="Times New Roman"/>
          <w:sz w:val="20"/>
        </w:rPr>
        <w:t xml:space="preserve">Более подробная информация о подтверждении статуса налогового резидента РФ размещена на сайте ФНС России </w:t>
      </w:r>
      <w:hyperlink r:id="rId6" w:history="1">
        <w:r w:rsidR="00B13C58" w:rsidRPr="00C1152D">
          <w:rPr>
            <w:rStyle w:val="a4"/>
            <w:rFonts w:ascii="Times New Roman" w:hAnsi="Times New Roman"/>
            <w:sz w:val="20"/>
          </w:rPr>
          <w:t>https://www.nalog.gov.ru/rn77/fl/interest/dual_nationality/status/</w:t>
        </w:r>
      </w:hyperlink>
    </w:p>
    <w:p w:rsidR="00ED6F26" w:rsidRPr="008E1C7F" w:rsidRDefault="00932532">
      <w:pPr>
        <w:spacing w:after="0"/>
        <w:ind w:firstLine="567"/>
        <w:jc w:val="both"/>
        <w:rPr>
          <w:rFonts w:ascii="Times New Roman" w:hAnsi="Times New Roman"/>
          <w:sz w:val="20"/>
          <w:u w:val="single"/>
        </w:rPr>
      </w:pPr>
      <w:r w:rsidRPr="008E1C7F">
        <w:rPr>
          <w:rFonts w:ascii="Times New Roman" w:hAnsi="Times New Roman"/>
          <w:sz w:val="20"/>
          <w:u w:val="single"/>
        </w:rPr>
        <w:t>Вниманию акционеров физических лиц – налоговых резидентов иностранного государства.</w:t>
      </w:r>
    </w:p>
    <w:p w:rsidR="00ED6F26" w:rsidRPr="008E1C7F" w:rsidRDefault="00932532">
      <w:pPr>
        <w:ind w:firstLine="567"/>
        <w:jc w:val="both"/>
        <w:rPr>
          <w:rFonts w:ascii="Times New Roman" w:hAnsi="Times New Roman"/>
          <w:sz w:val="20"/>
        </w:rPr>
      </w:pPr>
      <w:r w:rsidRPr="008E1C7F">
        <w:rPr>
          <w:rFonts w:ascii="Times New Roman" w:hAnsi="Times New Roman"/>
          <w:sz w:val="20"/>
        </w:rPr>
        <w:t>При выплате дохода от продажи ценных бумаг, выплачиваемого физическому лицу – налоговому резиденту иностранного государства, с которым заключен международный договор Российской Федерации по вопросам налогообложения и предусмотрено полное или частичное освобождение от налогообложения в Российской Федерации, налог (НДФЛ) будет удержан в соответствии с правилами, предусмотренными таким международным договором Российской Федерации, при условии предоставления физическим лицом не позднее окончания срока предъявления требований о выкупе акций документов, предусмотренных п.6 ст.232 НК РФ.</w:t>
      </w:r>
    </w:p>
    <w:p w:rsidR="00ED6F26" w:rsidRPr="008E1C7F" w:rsidRDefault="00932532">
      <w:pPr>
        <w:spacing w:after="0"/>
        <w:ind w:firstLine="567"/>
        <w:jc w:val="both"/>
        <w:rPr>
          <w:rFonts w:ascii="Times New Roman" w:hAnsi="Times New Roman"/>
          <w:sz w:val="20"/>
          <w:u w:val="single"/>
        </w:rPr>
      </w:pPr>
      <w:r w:rsidRPr="008E1C7F">
        <w:rPr>
          <w:rFonts w:ascii="Times New Roman" w:hAnsi="Times New Roman"/>
          <w:sz w:val="20"/>
          <w:u w:val="single"/>
        </w:rPr>
        <w:t>Вниманию акционеров физических лиц, осуществляющи</w:t>
      </w:r>
      <w:r w:rsidR="00EE26B5">
        <w:rPr>
          <w:rFonts w:ascii="Times New Roman" w:hAnsi="Times New Roman"/>
          <w:sz w:val="20"/>
          <w:u w:val="single"/>
        </w:rPr>
        <w:t>х</w:t>
      </w:r>
      <w:r w:rsidRPr="008E1C7F">
        <w:rPr>
          <w:rFonts w:ascii="Times New Roman" w:hAnsi="Times New Roman"/>
          <w:sz w:val="20"/>
          <w:u w:val="single"/>
        </w:rPr>
        <w:t xml:space="preserve"> предпринимательскую деятельность на территории</w:t>
      </w:r>
      <w:r w:rsidR="001E7D5F">
        <w:rPr>
          <w:rFonts w:ascii="Times New Roman" w:hAnsi="Times New Roman"/>
          <w:sz w:val="20"/>
          <w:u w:val="single"/>
        </w:rPr>
        <w:t> </w:t>
      </w:r>
      <w:r w:rsidRPr="008E1C7F">
        <w:rPr>
          <w:rFonts w:ascii="Times New Roman" w:hAnsi="Times New Roman"/>
          <w:sz w:val="20"/>
          <w:u w:val="single"/>
        </w:rPr>
        <w:t>РФ</w:t>
      </w:r>
      <w:r w:rsidR="008E1C7F">
        <w:rPr>
          <w:rFonts w:ascii="Times New Roman" w:hAnsi="Times New Roman"/>
          <w:sz w:val="20"/>
          <w:u w:val="single"/>
        </w:rPr>
        <w:t>.</w:t>
      </w:r>
    </w:p>
    <w:p w:rsidR="00ED6F26" w:rsidRPr="008E1C7F" w:rsidRDefault="00932532">
      <w:pPr>
        <w:ind w:firstLine="567"/>
        <w:jc w:val="both"/>
        <w:rPr>
          <w:rFonts w:ascii="Times New Roman" w:hAnsi="Times New Roman"/>
          <w:sz w:val="20"/>
        </w:rPr>
      </w:pPr>
      <w:r w:rsidRPr="008E1C7F">
        <w:rPr>
          <w:rFonts w:ascii="Times New Roman" w:hAnsi="Times New Roman"/>
          <w:sz w:val="20"/>
        </w:rPr>
        <w:lastRenderedPageBreak/>
        <w:t>В соответствии с пп.1 п.1 ст.227 НК РФ физические лица, осуществляющие предпринимательскую деятельность на территории РФ на основании свидетельства о постановке на учет в качестве индивидуального предпринимателя, самостоятельно исчисляют и уплачивают НДФЛ исходя из сумм доходов, полученных от осуществления такой деятельности. При этом, однако, в соответствии с положениями Федерального закона от 22</w:t>
      </w:r>
      <w:r w:rsidR="001E7D5F">
        <w:rPr>
          <w:rFonts w:ascii="Times New Roman" w:hAnsi="Times New Roman"/>
          <w:sz w:val="20"/>
        </w:rPr>
        <w:t> </w:t>
      </w:r>
      <w:r w:rsidRPr="008E1C7F">
        <w:rPr>
          <w:rFonts w:ascii="Times New Roman" w:hAnsi="Times New Roman"/>
          <w:sz w:val="20"/>
        </w:rPr>
        <w:t>апреля 1996 г. № 39-ФЗ «О рынке ценных бумаг» осуществлять профессиональную деятельность в качестве участника рынка ценных бумаг, за исключением деятельности по инвестиционному консультированию, могут только юридические лица. В этой связи независимо от зарегистрированных видов деятельности индивидуального предпринимателя в отношении доходов от операций, в отношении физического лица-Акционера, являющегося индивидуальным предпринимателем, применяется общий порядок исчисления и уплаты НДФЛ с доходов от операций с ценными бумагами, установленный статьями 226 и 226.1 НК РФ.</w:t>
      </w:r>
    </w:p>
    <w:p w:rsidR="00ED6F26" w:rsidRPr="00243213" w:rsidRDefault="00ED6F26">
      <w:pPr>
        <w:ind w:firstLine="567"/>
        <w:jc w:val="both"/>
        <w:rPr>
          <w:rFonts w:ascii="Times New Roman" w:hAnsi="Times New Roman"/>
          <w:sz w:val="20"/>
          <w:highlight w:val="yellow"/>
        </w:rPr>
      </w:pPr>
    </w:p>
    <w:p w:rsidR="00ED6F26" w:rsidRPr="008A2FDC" w:rsidRDefault="00932532">
      <w:pPr>
        <w:pageBreakBefore/>
        <w:ind w:firstLine="567"/>
        <w:jc w:val="right"/>
        <w:rPr>
          <w:rFonts w:ascii="Times New Roman" w:hAnsi="Times New Roman"/>
          <w:b/>
          <w:sz w:val="20"/>
        </w:rPr>
      </w:pPr>
      <w:r w:rsidRPr="008A2FDC">
        <w:rPr>
          <w:rFonts w:ascii="Times New Roman" w:hAnsi="Times New Roman"/>
          <w:b/>
          <w:sz w:val="20"/>
        </w:rPr>
        <w:lastRenderedPageBreak/>
        <w:t>Приложение 1</w:t>
      </w:r>
    </w:p>
    <w:p w:rsidR="00ED6F26" w:rsidRPr="008A2FDC" w:rsidRDefault="00932532" w:rsidP="00165859">
      <w:pPr>
        <w:ind w:firstLine="567"/>
        <w:jc w:val="both"/>
        <w:rPr>
          <w:rFonts w:ascii="Times New Roman" w:hAnsi="Times New Roman"/>
          <w:sz w:val="20"/>
        </w:rPr>
      </w:pPr>
      <w:r w:rsidRPr="008A2FDC">
        <w:rPr>
          <w:rFonts w:ascii="Times New Roman" w:hAnsi="Times New Roman"/>
          <w:b/>
          <w:sz w:val="20"/>
        </w:rPr>
        <w:t>Примерный перечень документов, подтверждающих фактически</w:t>
      </w:r>
      <w:r w:rsidR="00165859">
        <w:rPr>
          <w:rFonts w:ascii="Times New Roman" w:hAnsi="Times New Roman"/>
          <w:b/>
          <w:sz w:val="20"/>
        </w:rPr>
        <w:t xml:space="preserve"> </w:t>
      </w:r>
      <w:r w:rsidRPr="008A2FDC">
        <w:rPr>
          <w:rFonts w:ascii="Times New Roman" w:hAnsi="Times New Roman"/>
          <w:b/>
          <w:sz w:val="20"/>
        </w:rPr>
        <w:t>осуществленные и документально подтвержденные расходы, которые</w:t>
      </w:r>
      <w:r w:rsidR="00165859">
        <w:rPr>
          <w:rFonts w:ascii="Times New Roman" w:hAnsi="Times New Roman"/>
          <w:b/>
          <w:sz w:val="20"/>
        </w:rPr>
        <w:t xml:space="preserve"> </w:t>
      </w:r>
      <w:r w:rsidRPr="008A2FDC">
        <w:rPr>
          <w:rFonts w:ascii="Times New Roman" w:hAnsi="Times New Roman"/>
          <w:b/>
          <w:sz w:val="20"/>
        </w:rPr>
        <w:t>связаны с приобретением и хранением ценных бумаг, предоставляемых</w:t>
      </w:r>
      <w:r w:rsidR="00165859">
        <w:rPr>
          <w:rFonts w:ascii="Times New Roman" w:hAnsi="Times New Roman"/>
          <w:b/>
          <w:sz w:val="20"/>
        </w:rPr>
        <w:t xml:space="preserve"> </w:t>
      </w:r>
      <w:r w:rsidRPr="008A2FDC">
        <w:rPr>
          <w:rFonts w:ascii="Times New Roman" w:hAnsi="Times New Roman"/>
          <w:b/>
          <w:sz w:val="20"/>
        </w:rPr>
        <w:t>физическими лицами</w:t>
      </w:r>
    </w:p>
    <w:p w:rsidR="00ED6F26" w:rsidRPr="008A2FDC" w:rsidRDefault="00932532" w:rsidP="00165859">
      <w:pPr>
        <w:pStyle w:val="a5"/>
        <w:numPr>
          <w:ilvl w:val="0"/>
          <w:numId w:val="1"/>
        </w:numPr>
        <w:tabs>
          <w:tab w:val="left" w:pos="284"/>
          <w:tab w:val="left" w:pos="993"/>
        </w:tabs>
        <w:ind w:left="709" w:firstLine="0"/>
        <w:jc w:val="both"/>
        <w:rPr>
          <w:rFonts w:ascii="Times New Roman" w:hAnsi="Times New Roman"/>
          <w:sz w:val="20"/>
        </w:rPr>
      </w:pPr>
      <w:r w:rsidRPr="008A2FDC">
        <w:rPr>
          <w:rFonts w:ascii="Times New Roman" w:hAnsi="Times New Roman"/>
          <w:b/>
          <w:sz w:val="20"/>
        </w:rPr>
        <w:t xml:space="preserve">Подтверждение налогового </w:t>
      </w:r>
      <w:proofErr w:type="spellStart"/>
      <w:r w:rsidRPr="008A2FDC">
        <w:rPr>
          <w:rFonts w:ascii="Times New Roman" w:hAnsi="Times New Roman"/>
          <w:b/>
          <w:sz w:val="20"/>
        </w:rPr>
        <w:t>резидентства</w:t>
      </w:r>
      <w:proofErr w:type="spellEnd"/>
      <w:r w:rsidRPr="008A2FDC">
        <w:rPr>
          <w:rFonts w:ascii="Times New Roman" w:hAnsi="Times New Roman"/>
          <w:b/>
          <w:sz w:val="20"/>
        </w:rPr>
        <w:t xml:space="preserve"> физического лица:</w:t>
      </w:r>
    </w:p>
    <w:p w:rsidR="00ED6F26" w:rsidRPr="008A2FDC" w:rsidRDefault="00932532" w:rsidP="00165859">
      <w:pPr>
        <w:pStyle w:val="a5"/>
        <w:ind w:left="0" w:firstLine="709"/>
        <w:jc w:val="both"/>
        <w:rPr>
          <w:rFonts w:ascii="Times New Roman" w:hAnsi="Times New Roman"/>
          <w:sz w:val="20"/>
        </w:rPr>
      </w:pPr>
      <w:r w:rsidRPr="008A2FDC">
        <w:rPr>
          <w:rFonts w:ascii="Times New Roman" w:hAnsi="Times New Roman"/>
          <w:sz w:val="20"/>
        </w:rPr>
        <w:t>1) Нотариальная копия паспорта РФ/иностранного государства;</w:t>
      </w:r>
    </w:p>
    <w:p w:rsidR="00ED6F26" w:rsidRPr="008A2FDC" w:rsidRDefault="00932532" w:rsidP="00165859">
      <w:pPr>
        <w:pStyle w:val="a5"/>
        <w:ind w:left="0" w:firstLine="709"/>
        <w:jc w:val="both"/>
        <w:rPr>
          <w:rFonts w:ascii="Times New Roman" w:hAnsi="Times New Roman"/>
          <w:sz w:val="20"/>
        </w:rPr>
      </w:pPr>
      <w:r w:rsidRPr="008A2FDC">
        <w:rPr>
          <w:rFonts w:ascii="Times New Roman" w:hAnsi="Times New Roman"/>
          <w:sz w:val="20"/>
        </w:rPr>
        <w:t xml:space="preserve">2) Нотариальная копия паспорта или его аналога с отметками о пересечении / </w:t>
      </w:r>
      <w:proofErr w:type="spellStart"/>
      <w:r w:rsidRPr="008A2FDC">
        <w:rPr>
          <w:rFonts w:ascii="Times New Roman" w:hAnsi="Times New Roman"/>
          <w:sz w:val="20"/>
        </w:rPr>
        <w:t>непересечении</w:t>
      </w:r>
      <w:proofErr w:type="spellEnd"/>
      <w:r w:rsidRPr="008A2FDC">
        <w:rPr>
          <w:rFonts w:ascii="Times New Roman" w:hAnsi="Times New Roman"/>
          <w:sz w:val="20"/>
        </w:rPr>
        <w:t xml:space="preserve"> границы РФ или сертификат/справка, выданная налоговым органом иностранного государства. </w:t>
      </w:r>
    </w:p>
    <w:p w:rsidR="00ED6F26" w:rsidRPr="008A2FDC" w:rsidRDefault="00932532" w:rsidP="00165859">
      <w:pPr>
        <w:pStyle w:val="a5"/>
        <w:ind w:left="0" w:firstLine="709"/>
        <w:jc w:val="both"/>
        <w:rPr>
          <w:rFonts w:ascii="Times New Roman" w:hAnsi="Times New Roman"/>
          <w:sz w:val="20"/>
        </w:rPr>
      </w:pPr>
      <w:r w:rsidRPr="008A2FDC">
        <w:rPr>
          <w:rFonts w:ascii="Times New Roman" w:hAnsi="Times New Roman"/>
          <w:sz w:val="20"/>
        </w:rPr>
        <w:t xml:space="preserve">Если физическое лицо является резидентом государства, с которым РФ заключено соглашение об </w:t>
      </w:r>
      <w:proofErr w:type="spellStart"/>
      <w:r w:rsidRPr="008A2FDC">
        <w:rPr>
          <w:rFonts w:ascii="Times New Roman" w:hAnsi="Times New Roman"/>
          <w:sz w:val="20"/>
        </w:rPr>
        <w:t>избежании</w:t>
      </w:r>
      <w:proofErr w:type="spellEnd"/>
      <w:r w:rsidRPr="008A2FDC">
        <w:rPr>
          <w:rFonts w:ascii="Times New Roman" w:hAnsi="Times New Roman"/>
          <w:sz w:val="20"/>
        </w:rPr>
        <w:t xml:space="preserve"> двойного налогообложения в отношении налога на доходы, предусматривающее полное освобождение от налогообложения дохода от продажи ценных бумаг, то предоставление указанных ниже документов не требуется.</w:t>
      </w:r>
    </w:p>
    <w:p w:rsidR="00ED6F26" w:rsidRPr="00243213" w:rsidRDefault="00ED6F26" w:rsidP="00165859">
      <w:pPr>
        <w:pStyle w:val="a5"/>
        <w:ind w:left="0" w:firstLine="709"/>
        <w:jc w:val="both"/>
        <w:rPr>
          <w:rFonts w:ascii="Times New Roman" w:hAnsi="Times New Roman"/>
          <w:sz w:val="20"/>
          <w:highlight w:val="yellow"/>
        </w:rPr>
      </w:pPr>
    </w:p>
    <w:p w:rsidR="00ED6F26" w:rsidRPr="008A2FDC" w:rsidRDefault="00932532" w:rsidP="00165859">
      <w:pPr>
        <w:pStyle w:val="a5"/>
        <w:numPr>
          <w:ilvl w:val="0"/>
          <w:numId w:val="1"/>
        </w:numPr>
        <w:tabs>
          <w:tab w:val="left" w:pos="284"/>
          <w:tab w:val="left" w:pos="993"/>
        </w:tabs>
        <w:spacing w:after="0"/>
        <w:ind w:left="0" w:firstLine="709"/>
        <w:jc w:val="both"/>
        <w:rPr>
          <w:rFonts w:ascii="Times New Roman" w:hAnsi="Times New Roman"/>
          <w:b/>
          <w:sz w:val="20"/>
        </w:rPr>
      </w:pPr>
      <w:r w:rsidRPr="008A2FDC">
        <w:rPr>
          <w:rFonts w:ascii="Times New Roman" w:hAnsi="Times New Roman"/>
          <w:b/>
          <w:sz w:val="20"/>
        </w:rPr>
        <w:t>Оригиналы или нотариальные копии документов, на основании которых физическое лицо произвело соответствующие расходы:</w:t>
      </w:r>
    </w:p>
    <w:p w:rsidR="00ED6F26" w:rsidRPr="008A2FDC" w:rsidRDefault="00932532" w:rsidP="00165859">
      <w:pPr>
        <w:tabs>
          <w:tab w:val="left" w:pos="284"/>
          <w:tab w:val="left" w:pos="993"/>
        </w:tabs>
        <w:spacing w:after="0"/>
        <w:ind w:firstLine="709"/>
        <w:jc w:val="both"/>
        <w:rPr>
          <w:rFonts w:ascii="Times New Roman" w:hAnsi="Times New Roman"/>
          <w:sz w:val="20"/>
        </w:rPr>
      </w:pPr>
      <w:r w:rsidRPr="008A2FDC">
        <w:rPr>
          <w:rFonts w:ascii="Times New Roman" w:hAnsi="Times New Roman"/>
          <w:sz w:val="20"/>
        </w:rPr>
        <w:t>1) Договоры купли-продажи ценных бумаг (или иных договоры, на основании которых физическое лицо приобрело ценные бумаги), - в случае если физическое лицо самостоятельно приобрело ценные бумаги;</w:t>
      </w:r>
    </w:p>
    <w:p w:rsidR="00ED6F26" w:rsidRPr="008A2FDC" w:rsidRDefault="00932532" w:rsidP="00165859">
      <w:pPr>
        <w:tabs>
          <w:tab w:val="left" w:pos="284"/>
          <w:tab w:val="left" w:pos="993"/>
        </w:tabs>
        <w:spacing w:after="0"/>
        <w:ind w:firstLine="709"/>
        <w:jc w:val="both"/>
        <w:rPr>
          <w:rFonts w:ascii="Times New Roman" w:hAnsi="Times New Roman"/>
          <w:sz w:val="20"/>
        </w:rPr>
      </w:pPr>
      <w:r w:rsidRPr="008A2FDC">
        <w:rPr>
          <w:rFonts w:ascii="Times New Roman" w:hAnsi="Times New Roman"/>
          <w:sz w:val="20"/>
        </w:rPr>
        <w:t>2) Платежные документы (в т. ч. квитанции к приходному кассовому ордеру, квитанции банка, расписки покупателя о получении денег, справка из бухгалтерии об удержании стоимости акций организации из зарплаты сотрудника и т.д.);</w:t>
      </w:r>
    </w:p>
    <w:p w:rsidR="00ED6F26" w:rsidRDefault="00932532" w:rsidP="00165859">
      <w:pPr>
        <w:tabs>
          <w:tab w:val="left" w:pos="284"/>
          <w:tab w:val="left" w:pos="993"/>
        </w:tabs>
        <w:spacing w:after="0"/>
        <w:ind w:firstLine="709"/>
        <w:jc w:val="both"/>
        <w:rPr>
          <w:rFonts w:ascii="Times New Roman" w:hAnsi="Times New Roman"/>
          <w:sz w:val="20"/>
        </w:rPr>
      </w:pPr>
      <w:r w:rsidRPr="008A2FDC">
        <w:rPr>
          <w:rFonts w:ascii="Times New Roman" w:hAnsi="Times New Roman"/>
          <w:sz w:val="20"/>
        </w:rPr>
        <w:t>3) Выписки банка;</w:t>
      </w:r>
    </w:p>
    <w:p w:rsidR="001633DD" w:rsidRPr="008A2FDC" w:rsidRDefault="001633DD" w:rsidP="00165859">
      <w:pPr>
        <w:tabs>
          <w:tab w:val="left" w:pos="284"/>
          <w:tab w:val="left" w:pos="993"/>
        </w:tabs>
        <w:spacing w:after="0"/>
        <w:ind w:firstLine="709"/>
        <w:jc w:val="both"/>
        <w:rPr>
          <w:rFonts w:ascii="Times New Roman" w:hAnsi="Times New Roman"/>
          <w:sz w:val="20"/>
        </w:rPr>
      </w:pPr>
      <w:r>
        <w:rPr>
          <w:rFonts w:ascii="Times New Roman" w:hAnsi="Times New Roman"/>
          <w:sz w:val="20"/>
        </w:rPr>
        <w:t>4) Брокерские отчеты;</w:t>
      </w:r>
    </w:p>
    <w:p w:rsidR="00ED6F26" w:rsidRPr="008A2FDC" w:rsidRDefault="001633DD" w:rsidP="00165859">
      <w:pPr>
        <w:tabs>
          <w:tab w:val="left" w:pos="284"/>
          <w:tab w:val="left" w:pos="993"/>
        </w:tabs>
        <w:spacing w:after="0"/>
        <w:ind w:firstLine="709"/>
        <w:jc w:val="both"/>
        <w:rPr>
          <w:rFonts w:ascii="Times New Roman" w:hAnsi="Times New Roman"/>
          <w:sz w:val="20"/>
        </w:rPr>
      </w:pPr>
      <w:r>
        <w:rPr>
          <w:rFonts w:ascii="Times New Roman" w:hAnsi="Times New Roman"/>
          <w:sz w:val="20"/>
        </w:rPr>
        <w:t>5</w:t>
      </w:r>
      <w:r w:rsidR="00932532" w:rsidRPr="008A2FDC">
        <w:rPr>
          <w:rFonts w:ascii="Times New Roman" w:hAnsi="Times New Roman"/>
          <w:sz w:val="20"/>
        </w:rPr>
        <w:t>) Договора мены, если акции получены в обмен на долю в уставном капитале;</w:t>
      </w:r>
    </w:p>
    <w:p w:rsidR="00ED6F26" w:rsidRPr="008A2FDC" w:rsidRDefault="001633DD" w:rsidP="00165859">
      <w:pPr>
        <w:tabs>
          <w:tab w:val="left" w:pos="284"/>
          <w:tab w:val="left" w:pos="993"/>
        </w:tabs>
        <w:spacing w:after="0"/>
        <w:ind w:firstLine="709"/>
        <w:jc w:val="both"/>
        <w:rPr>
          <w:rFonts w:ascii="Times New Roman" w:hAnsi="Times New Roman"/>
          <w:sz w:val="20"/>
        </w:rPr>
      </w:pPr>
      <w:r>
        <w:rPr>
          <w:rFonts w:ascii="Times New Roman" w:hAnsi="Times New Roman"/>
          <w:sz w:val="20"/>
        </w:rPr>
        <w:t>6</w:t>
      </w:r>
      <w:r w:rsidR="00932532" w:rsidRPr="008A2FDC">
        <w:rPr>
          <w:rFonts w:ascii="Times New Roman" w:hAnsi="Times New Roman"/>
          <w:sz w:val="20"/>
        </w:rPr>
        <w:t>) Документы, подтверждающие факт уплаты НДФЛ при приобретении ЦБ.</w:t>
      </w:r>
    </w:p>
    <w:p w:rsidR="00ED6F26" w:rsidRPr="008A2FDC" w:rsidRDefault="00ED6F26" w:rsidP="00165859">
      <w:pPr>
        <w:tabs>
          <w:tab w:val="left" w:pos="284"/>
          <w:tab w:val="left" w:pos="993"/>
        </w:tabs>
        <w:spacing w:after="0"/>
        <w:ind w:firstLine="567"/>
        <w:jc w:val="both"/>
        <w:rPr>
          <w:rFonts w:ascii="Times New Roman" w:hAnsi="Times New Roman"/>
          <w:sz w:val="20"/>
        </w:rPr>
      </w:pPr>
    </w:p>
    <w:p w:rsidR="00ED6F26" w:rsidRPr="008A2FDC" w:rsidRDefault="00932532" w:rsidP="00165859">
      <w:pPr>
        <w:pStyle w:val="a5"/>
        <w:numPr>
          <w:ilvl w:val="0"/>
          <w:numId w:val="1"/>
        </w:numPr>
        <w:tabs>
          <w:tab w:val="left" w:pos="284"/>
          <w:tab w:val="left" w:pos="993"/>
        </w:tabs>
        <w:spacing w:after="0"/>
        <w:ind w:left="0" w:firstLine="709"/>
        <w:jc w:val="both"/>
        <w:rPr>
          <w:rFonts w:ascii="Times New Roman" w:hAnsi="Times New Roman"/>
          <w:sz w:val="16"/>
        </w:rPr>
      </w:pPr>
      <w:r w:rsidRPr="008A2FDC">
        <w:rPr>
          <w:rFonts w:ascii="Times New Roman" w:hAnsi="Times New Roman"/>
          <w:b/>
          <w:sz w:val="20"/>
        </w:rPr>
        <w:t>Документы, подтверждающие факт перехода налогоплательщику прав по соответствующим ценным бумагам, факт и сумму оплаты соответствующих расходов.</w:t>
      </w:r>
    </w:p>
    <w:p w:rsidR="00ED6F26" w:rsidRPr="008A2FDC" w:rsidRDefault="00932532" w:rsidP="00165859">
      <w:pPr>
        <w:pStyle w:val="a5"/>
        <w:tabs>
          <w:tab w:val="left" w:pos="284"/>
          <w:tab w:val="left" w:pos="993"/>
        </w:tabs>
        <w:ind w:left="0" w:firstLine="709"/>
        <w:jc w:val="both"/>
        <w:rPr>
          <w:rFonts w:ascii="Times New Roman" w:hAnsi="Times New Roman"/>
          <w:i/>
          <w:sz w:val="20"/>
        </w:rPr>
      </w:pPr>
      <w:r w:rsidRPr="008A2FDC">
        <w:rPr>
          <w:rFonts w:ascii="Times New Roman" w:hAnsi="Times New Roman"/>
          <w:sz w:val="20"/>
        </w:rPr>
        <w:t>Документом, подтверждающим переход прав по ценным бумагам, является выписка по счету депо или выписка из системы ведения реестра владельцев ценных бумаг. Указанные документы должны быть составлены за весь период владения налогоплательщиками ценными бумагами начиная с даты зачисления ценных бумаг на счет депо или внесения в реестр записи о переходе к налогоплательщику прав собственности на ценные бумаги до даты их принятия к учету налоговым агентом</w:t>
      </w:r>
      <w:r w:rsidRPr="008A2FDC">
        <w:rPr>
          <w:rFonts w:ascii="Times New Roman" w:hAnsi="Times New Roman"/>
          <w:i/>
          <w:sz w:val="20"/>
        </w:rPr>
        <w:t>.</w:t>
      </w:r>
    </w:p>
    <w:p w:rsidR="00ED6F26" w:rsidRPr="008A2FDC" w:rsidRDefault="00ED6F26" w:rsidP="00165859">
      <w:pPr>
        <w:pStyle w:val="a5"/>
        <w:tabs>
          <w:tab w:val="left" w:pos="284"/>
          <w:tab w:val="left" w:pos="993"/>
        </w:tabs>
        <w:ind w:left="0" w:firstLine="709"/>
        <w:jc w:val="both"/>
        <w:rPr>
          <w:rFonts w:ascii="Times New Roman" w:hAnsi="Times New Roman"/>
          <w:sz w:val="16"/>
        </w:rPr>
      </w:pPr>
    </w:p>
    <w:p w:rsidR="00ED6F26" w:rsidRPr="008A2FDC" w:rsidRDefault="00932532" w:rsidP="00165859">
      <w:pPr>
        <w:pStyle w:val="a5"/>
        <w:numPr>
          <w:ilvl w:val="0"/>
          <w:numId w:val="1"/>
        </w:numPr>
        <w:tabs>
          <w:tab w:val="left" w:pos="284"/>
          <w:tab w:val="left" w:pos="993"/>
        </w:tabs>
        <w:ind w:left="709" w:firstLine="0"/>
        <w:jc w:val="both"/>
        <w:rPr>
          <w:rFonts w:ascii="Times New Roman" w:hAnsi="Times New Roman"/>
          <w:b/>
          <w:sz w:val="20"/>
        </w:rPr>
      </w:pPr>
      <w:r w:rsidRPr="008A2FDC">
        <w:rPr>
          <w:rFonts w:ascii="Times New Roman" w:hAnsi="Times New Roman"/>
          <w:b/>
          <w:sz w:val="20"/>
        </w:rPr>
        <w:t>Согласие на обработку персональных данных согласно приложению 3.</w:t>
      </w:r>
    </w:p>
    <w:p w:rsidR="00ED6F26" w:rsidRPr="00243213" w:rsidRDefault="00ED6F26">
      <w:pPr>
        <w:tabs>
          <w:tab w:val="left" w:pos="284"/>
          <w:tab w:val="left" w:pos="993"/>
        </w:tabs>
        <w:rPr>
          <w:rFonts w:ascii="Times New Roman" w:hAnsi="Times New Roman"/>
          <w:b/>
          <w:sz w:val="20"/>
          <w:highlight w:val="yellow"/>
        </w:rPr>
      </w:pPr>
    </w:p>
    <w:p w:rsidR="00ED6F26" w:rsidRPr="008A2FDC" w:rsidRDefault="00932532">
      <w:pPr>
        <w:pageBreakBefore/>
        <w:tabs>
          <w:tab w:val="left" w:pos="284"/>
          <w:tab w:val="left" w:pos="993"/>
        </w:tabs>
        <w:jc w:val="right"/>
        <w:rPr>
          <w:rFonts w:ascii="TimesNewRomanPS-BoldMT" w:hAnsi="TimesNewRomanPS-BoldMT"/>
          <w:b/>
        </w:rPr>
      </w:pPr>
      <w:r w:rsidRPr="008A2FDC">
        <w:rPr>
          <w:rFonts w:ascii="TimesNewRomanPS-BoldMT" w:hAnsi="TimesNewRomanPS-BoldMT"/>
          <w:b/>
        </w:rPr>
        <w:lastRenderedPageBreak/>
        <w:t>Приложение 2</w:t>
      </w:r>
    </w:p>
    <w:tbl>
      <w:tblPr>
        <w:tblStyle w:val="ab"/>
        <w:tblW w:w="0" w:type="auto"/>
        <w:tblBorders>
          <w:top w:val="nil"/>
          <w:left w:val="nil"/>
          <w:bottom w:val="nil"/>
          <w:right w:val="nil"/>
          <w:insideH w:val="nil"/>
          <w:insideV w:val="nil"/>
        </w:tblBorders>
        <w:tblLayout w:type="fixed"/>
        <w:tblLook w:val="04A0" w:firstRow="1" w:lastRow="0" w:firstColumn="1" w:lastColumn="0" w:noHBand="0" w:noVBand="1"/>
      </w:tblPr>
      <w:tblGrid>
        <w:gridCol w:w="5382"/>
        <w:gridCol w:w="4678"/>
      </w:tblGrid>
      <w:tr w:rsidR="00ED6F26" w:rsidRPr="008A2FDC">
        <w:tc>
          <w:tcPr>
            <w:tcW w:w="5382" w:type="dxa"/>
            <w:tcBorders>
              <w:top w:val="nil"/>
              <w:left w:val="nil"/>
              <w:bottom w:val="nil"/>
              <w:right w:val="nil"/>
            </w:tcBorders>
          </w:tcPr>
          <w:p w:rsidR="00ED6F26" w:rsidRPr="008A2FDC" w:rsidRDefault="00ED6F26">
            <w:pPr>
              <w:tabs>
                <w:tab w:val="left" w:pos="284"/>
                <w:tab w:val="left" w:pos="993"/>
              </w:tabs>
              <w:rPr>
                <w:rFonts w:ascii="TimesNewRomanPS-BoldMT" w:hAnsi="TimesNewRomanPS-BoldMT"/>
                <w:b/>
              </w:rPr>
            </w:pPr>
          </w:p>
        </w:tc>
        <w:tc>
          <w:tcPr>
            <w:tcW w:w="4678" w:type="dxa"/>
            <w:tcBorders>
              <w:top w:val="nil"/>
              <w:left w:val="nil"/>
              <w:bottom w:val="nil"/>
              <w:right w:val="nil"/>
            </w:tcBorders>
          </w:tcPr>
          <w:p w:rsidR="00ED6F26" w:rsidRDefault="00932532" w:rsidP="008A2FDC">
            <w:pPr>
              <w:tabs>
                <w:tab w:val="left" w:pos="284"/>
                <w:tab w:val="left" w:pos="993"/>
              </w:tabs>
              <w:rPr>
                <w:rFonts w:ascii="TimesNewRomanPSMT" w:hAnsi="TimesNewRomanPSMT"/>
              </w:rPr>
            </w:pPr>
            <w:r w:rsidRPr="008A2FDC">
              <w:rPr>
                <w:rFonts w:ascii="TimesNewRomanPSMT" w:hAnsi="TimesNewRomanPSMT"/>
              </w:rPr>
              <w:t xml:space="preserve">в </w:t>
            </w:r>
            <w:r w:rsidR="008A2FDC" w:rsidRPr="008A2FDC">
              <w:rPr>
                <w:rFonts w:ascii="TimesNewRomanPSMT" w:hAnsi="TimesNewRomanPSMT"/>
              </w:rPr>
              <w:t>ПАО «Газпром автоматизация»</w:t>
            </w:r>
            <w:r w:rsidRPr="008A2FDC">
              <w:rPr>
                <w:rFonts w:ascii="TimesNewRomanPSMT" w:hAnsi="TimesNewRomanPSMT"/>
              </w:rPr>
              <w:br/>
              <w:t>от ______________________________</w:t>
            </w:r>
            <w:r w:rsidRPr="008A2FDC">
              <w:rPr>
                <w:rFonts w:ascii="TimesNewRomanPSMT" w:hAnsi="TimesNewRomanPSMT"/>
              </w:rPr>
              <w:br/>
            </w:r>
            <w:r w:rsidRPr="008A2FDC">
              <w:rPr>
                <w:rFonts w:ascii="TimesNewRomanPSMT" w:hAnsi="TimesNewRomanPSMT"/>
                <w:sz w:val="20"/>
              </w:rPr>
              <w:t xml:space="preserve">                     (ФИО полностью)</w:t>
            </w:r>
            <w:r w:rsidRPr="008A2FDC">
              <w:rPr>
                <w:rFonts w:ascii="TimesNewRomanPSMT" w:hAnsi="TimesNewRomanPSMT"/>
              </w:rPr>
              <w:br/>
              <w:t>паспорт _________________________</w:t>
            </w:r>
            <w:r w:rsidRPr="008A2FDC">
              <w:rPr>
                <w:rFonts w:ascii="TimesNewRomanPSMT" w:hAnsi="TimesNewRomanPSMT"/>
              </w:rPr>
              <w:br/>
            </w:r>
            <w:r w:rsidRPr="008A2FDC">
              <w:rPr>
                <w:rFonts w:ascii="TimesNewRomanPSMT" w:hAnsi="TimesNewRomanPSMT"/>
                <w:sz w:val="20"/>
              </w:rPr>
              <w:t xml:space="preserve">                       (серия и номер)</w:t>
            </w:r>
            <w:r w:rsidRPr="008A2FDC">
              <w:rPr>
                <w:rFonts w:ascii="TimesNewRomanPSMT" w:hAnsi="TimesNewRomanPSMT"/>
                <w:sz w:val="20"/>
              </w:rPr>
              <w:br/>
            </w:r>
            <w:r w:rsidRPr="008A2FDC">
              <w:rPr>
                <w:rFonts w:ascii="TimesNewRomanPSMT" w:hAnsi="TimesNewRomanPSMT"/>
              </w:rPr>
              <w:t>выдан ___________________________</w:t>
            </w:r>
            <w:r w:rsidRPr="008A2FDC">
              <w:rPr>
                <w:rFonts w:ascii="TimesNewRomanPSMT" w:hAnsi="TimesNewRomanPSMT"/>
              </w:rPr>
              <w:br/>
              <w:t xml:space="preserve">        </w:t>
            </w:r>
            <w:r w:rsidRPr="008A2FDC">
              <w:rPr>
                <w:rFonts w:ascii="TimesNewRomanPSMT" w:hAnsi="TimesNewRomanPSMT"/>
                <w:sz w:val="20"/>
              </w:rPr>
              <w:t>(дата выдачи и наименование выдавшего</w:t>
            </w:r>
            <w:r w:rsidRPr="008A2FDC">
              <w:rPr>
                <w:rFonts w:ascii="TimesNewRomanPSMT" w:hAnsi="TimesNewRomanPSMT"/>
                <w:sz w:val="20"/>
              </w:rPr>
              <w:br/>
              <w:t>органа)</w:t>
            </w:r>
            <w:r w:rsidRPr="008A2FDC">
              <w:rPr>
                <w:rFonts w:ascii="TimesNewRomanPSMT" w:hAnsi="TimesNewRomanPSMT"/>
              </w:rPr>
              <w:br/>
              <w:t>ИНН ___________________________</w:t>
            </w:r>
          </w:p>
          <w:p w:rsidR="00835AD2" w:rsidRDefault="00835AD2" w:rsidP="008A2FDC">
            <w:pPr>
              <w:tabs>
                <w:tab w:val="left" w:pos="284"/>
                <w:tab w:val="left" w:pos="993"/>
              </w:tabs>
              <w:rPr>
                <w:rFonts w:ascii="TimesNewRomanPSMT" w:hAnsi="TimesNewRomanPSMT"/>
              </w:rPr>
            </w:pPr>
            <w:r>
              <w:rPr>
                <w:rFonts w:ascii="TimesNewRomanPSMT" w:hAnsi="TimesNewRomanPSMT"/>
              </w:rPr>
              <w:t>СНИЛС ________________________</w:t>
            </w:r>
          </w:p>
          <w:p w:rsidR="003C5827" w:rsidRDefault="003C5827" w:rsidP="008A2FDC">
            <w:pPr>
              <w:tabs>
                <w:tab w:val="left" w:pos="284"/>
                <w:tab w:val="left" w:pos="993"/>
              </w:tabs>
              <w:rPr>
                <w:rFonts w:ascii="TimesNewRomanPSMT" w:hAnsi="TimesNewRomanPSMT"/>
              </w:rPr>
            </w:pPr>
            <w:r>
              <w:rPr>
                <w:rFonts w:ascii="TimesNewRomanPSMT" w:hAnsi="TimesNewRomanPSMT"/>
              </w:rPr>
              <w:t>Адрес регистрации _________________</w:t>
            </w:r>
          </w:p>
          <w:p w:rsidR="003C5827" w:rsidRPr="008A2FDC" w:rsidRDefault="003C5827" w:rsidP="008A2FDC">
            <w:pPr>
              <w:tabs>
                <w:tab w:val="left" w:pos="284"/>
                <w:tab w:val="left" w:pos="993"/>
              </w:tabs>
              <w:rPr>
                <w:rFonts w:ascii="TimesNewRomanPS-BoldMT" w:hAnsi="TimesNewRomanPS-BoldMT"/>
                <w:b/>
              </w:rPr>
            </w:pPr>
            <w:r>
              <w:rPr>
                <w:rFonts w:ascii="TimesNewRomanPSMT" w:hAnsi="TimesNewRomanPSMT"/>
              </w:rPr>
              <w:t>Дата рождения ____________________</w:t>
            </w:r>
          </w:p>
        </w:tc>
      </w:tr>
    </w:tbl>
    <w:p w:rsidR="00ED6F26" w:rsidRPr="008A2FDC" w:rsidRDefault="00932532">
      <w:pPr>
        <w:tabs>
          <w:tab w:val="left" w:pos="284"/>
          <w:tab w:val="left" w:pos="993"/>
        </w:tabs>
        <w:jc w:val="center"/>
        <w:rPr>
          <w:rFonts w:ascii="Times New Roman" w:hAnsi="Times New Roman"/>
          <w:b/>
          <w:sz w:val="20"/>
        </w:rPr>
      </w:pPr>
      <w:r w:rsidRPr="008A2FDC">
        <w:rPr>
          <w:rFonts w:ascii="TimesNewRomanPS-BoldMT" w:hAnsi="TimesNewRomanPS-BoldMT"/>
          <w:b/>
        </w:rPr>
        <w:br/>
      </w:r>
      <w:r w:rsidRPr="008A2FDC">
        <w:rPr>
          <w:rFonts w:ascii="Times New Roman" w:hAnsi="Times New Roman"/>
          <w:b/>
          <w:sz w:val="20"/>
        </w:rPr>
        <w:t>ЗАЯВЛЕНИЕ НА УЧЕТ ФАКТИЧЕСКИХ РАСХОДОВ НА ПРИОБРЕТЕНИЕ</w:t>
      </w:r>
    </w:p>
    <w:p w:rsidR="00ED6F26" w:rsidRPr="008A2FDC" w:rsidRDefault="00932532">
      <w:pPr>
        <w:tabs>
          <w:tab w:val="left" w:pos="284"/>
          <w:tab w:val="left" w:pos="993"/>
        </w:tabs>
        <w:jc w:val="center"/>
        <w:rPr>
          <w:rFonts w:ascii="Times New Roman" w:hAnsi="Times New Roman"/>
          <w:b/>
          <w:sz w:val="20"/>
        </w:rPr>
      </w:pPr>
      <w:r w:rsidRPr="008A2FDC">
        <w:rPr>
          <w:rFonts w:ascii="Times New Roman" w:hAnsi="Times New Roman"/>
          <w:b/>
          <w:sz w:val="20"/>
        </w:rPr>
        <w:t>(И ХРАНЕНИЕ) ЦЕННЫХ БУМАГ</w:t>
      </w:r>
    </w:p>
    <w:p w:rsidR="00ED6F26" w:rsidRPr="00243213" w:rsidRDefault="00932532">
      <w:pPr>
        <w:tabs>
          <w:tab w:val="left" w:pos="284"/>
          <w:tab w:val="left" w:pos="993"/>
        </w:tabs>
        <w:ind w:firstLine="567"/>
        <w:jc w:val="both"/>
        <w:rPr>
          <w:rFonts w:ascii="Times New Roman" w:hAnsi="Times New Roman"/>
          <w:sz w:val="20"/>
          <w:highlight w:val="yellow"/>
        </w:rPr>
      </w:pPr>
      <w:r w:rsidRPr="008A2FDC">
        <w:rPr>
          <w:rFonts w:ascii="Times New Roman" w:hAnsi="Times New Roman"/>
          <w:sz w:val="20"/>
        </w:rPr>
        <w:t>Прошу учесть фактически произведенные расходы на приобретение (и хранение) ценных бумаг: обыкновенных именных бездокументарных акций</w:t>
      </w:r>
      <w:r w:rsidR="0031084D">
        <w:rPr>
          <w:rFonts w:ascii="Times New Roman" w:hAnsi="Times New Roman"/>
          <w:sz w:val="20"/>
        </w:rPr>
        <w:t xml:space="preserve">, </w:t>
      </w:r>
      <w:r w:rsidR="0031084D" w:rsidRPr="0031084D">
        <w:rPr>
          <w:rFonts w:ascii="Times New Roman" w:hAnsi="Times New Roman"/>
          <w:sz w:val="20"/>
        </w:rPr>
        <w:t>регистрационный номер выпуска 1-01-02600-А от 09.06.1995</w:t>
      </w:r>
      <w:r w:rsidR="008A2FDC" w:rsidRPr="008A2FDC">
        <w:rPr>
          <w:rFonts w:ascii="Times New Roman" w:hAnsi="Times New Roman"/>
          <w:sz w:val="20"/>
        </w:rPr>
        <w:t>/ привилегированных именных бездокументарных акций</w:t>
      </w:r>
      <w:r w:rsidRPr="008A2FDC">
        <w:rPr>
          <w:rFonts w:ascii="Times New Roman" w:hAnsi="Times New Roman"/>
          <w:sz w:val="20"/>
        </w:rPr>
        <w:t xml:space="preserve"> </w:t>
      </w:r>
      <w:r w:rsidR="0031084D" w:rsidRPr="0031084D">
        <w:rPr>
          <w:rFonts w:ascii="Times New Roman" w:hAnsi="Times New Roman"/>
          <w:sz w:val="20"/>
        </w:rPr>
        <w:t>типа А, государственный регистрационный номер выпуска 2-01-02600-А от 09.06.1995</w:t>
      </w:r>
      <w:r w:rsidR="0031084D">
        <w:rPr>
          <w:rFonts w:ascii="Times New Roman" w:hAnsi="Times New Roman"/>
          <w:sz w:val="20"/>
        </w:rPr>
        <w:t xml:space="preserve"> </w:t>
      </w:r>
      <w:r w:rsidR="008A2FDC" w:rsidRPr="008A2FDC">
        <w:rPr>
          <w:rFonts w:ascii="Times New Roman" w:hAnsi="Times New Roman"/>
          <w:sz w:val="20"/>
        </w:rPr>
        <w:t>ПАО</w:t>
      </w:r>
      <w:r w:rsidRPr="008A2FDC">
        <w:rPr>
          <w:rFonts w:ascii="Times New Roman" w:hAnsi="Times New Roman"/>
          <w:sz w:val="20"/>
        </w:rPr>
        <w:t xml:space="preserve"> «</w:t>
      </w:r>
      <w:r w:rsidR="008A2FDC" w:rsidRPr="008A2FDC">
        <w:rPr>
          <w:rFonts w:ascii="Times New Roman" w:hAnsi="Times New Roman"/>
          <w:sz w:val="20"/>
        </w:rPr>
        <w:t>Газпром автоматизация</w:t>
      </w:r>
      <w:r w:rsidRPr="008A2FDC">
        <w:rPr>
          <w:rFonts w:ascii="Times New Roman" w:hAnsi="Times New Roman"/>
          <w:sz w:val="20"/>
        </w:rPr>
        <w:t xml:space="preserve">» (ОГРН </w:t>
      </w:r>
      <w:r w:rsidR="008A2FDC" w:rsidRPr="008A2FDC">
        <w:rPr>
          <w:rFonts w:ascii="Times New Roman" w:hAnsi="Times New Roman"/>
          <w:sz w:val="20"/>
        </w:rPr>
        <w:t>1027700055360</w:t>
      </w:r>
      <w:r w:rsidRPr="0031084D">
        <w:rPr>
          <w:rFonts w:ascii="Times New Roman" w:hAnsi="Times New Roman"/>
          <w:sz w:val="20"/>
        </w:rPr>
        <w:t xml:space="preserve">, ИНН </w:t>
      </w:r>
      <w:r w:rsidR="008A2FDC" w:rsidRPr="0031084D">
        <w:rPr>
          <w:rFonts w:ascii="Times New Roman" w:hAnsi="Times New Roman"/>
          <w:sz w:val="20"/>
        </w:rPr>
        <w:t>7704028125</w:t>
      </w:r>
      <w:r w:rsidRPr="0031084D">
        <w:rPr>
          <w:rFonts w:ascii="Times New Roman" w:hAnsi="Times New Roman"/>
          <w:sz w:val="20"/>
        </w:rPr>
        <w:t xml:space="preserve">, место нахождения: </w:t>
      </w:r>
      <w:r w:rsidR="008A2FDC" w:rsidRPr="0031084D">
        <w:rPr>
          <w:rFonts w:ascii="Times New Roman" w:hAnsi="Times New Roman"/>
          <w:sz w:val="20"/>
        </w:rPr>
        <w:t xml:space="preserve">117405, </w:t>
      </w:r>
      <w:r w:rsidR="0031084D">
        <w:rPr>
          <w:rFonts w:ascii="Times New Roman" w:hAnsi="Times New Roman"/>
          <w:sz w:val="20"/>
        </w:rPr>
        <w:br/>
      </w:r>
      <w:r w:rsidR="008A2FDC" w:rsidRPr="0031084D">
        <w:rPr>
          <w:rFonts w:ascii="Times New Roman" w:hAnsi="Times New Roman"/>
          <w:sz w:val="20"/>
        </w:rPr>
        <w:t xml:space="preserve">г. Москва, ул. Кирпичные Выемки, д.3, </w:t>
      </w:r>
      <w:proofErr w:type="spellStart"/>
      <w:r w:rsidR="008A2FDC" w:rsidRPr="0031084D">
        <w:rPr>
          <w:rFonts w:ascii="Times New Roman" w:hAnsi="Times New Roman"/>
          <w:sz w:val="20"/>
        </w:rPr>
        <w:t>помещ</w:t>
      </w:r>
      <w:proofErr w:type="spellEnd"/>
      <w:r w:rsidR="008A2FDC" w:rsidRPr="0031084D">
        <w:rPr>
          <w:rFonts w:ascii="Times New Roman" w:hAnsi="Times New Roman"/>
          <w:sz w:val="20"/>
        </w:rPr>
        <w:t xml:space="preserve">. </w:t>
      </w:r>
      <w:r w:rsidR="008A2FDC" w:rsidRPr="0031084D">
        <w:rPr>
          <w:rFonts w:ascii="Times New Roman" w:hAnsi="Times New Roman"/>
          <w:sz w:val="20"/>
          <w:lang w:val="en-US"/>
        </w:rPr>
        <w:t>VI</w:t>
      </w:r>
      <w:r w:rsidR="008A2FDC" w:rsidRPr="0031084D">
        <w:rPr>
          <w:rFonts w:ascii="Times New Roman" w:hAnsi="Times New Roman"/>
          <w:sz w:val="20"/>
        </w:rPr>
        <w:t>, ком. 21</w:t>
      </w:r>
      <w:r w:rsidRPr="0031084D">
        <w:rPr>
          <w:rFonts w:ascii="Times New Roman" w:hAnsi="Times New Roman"/>
          <w:sz w:val="20"/>
        </w:rPr>
        <w:t>), приобретенных _______________</w:t>
      </w:r>
      <w:proofErr w:type="gramStart"/>
      <w:r w:rsidRPr="0031084D">
        <w:rPr>
          <w:rFonts w:ascii="Times New Roman" w:hAnsi="Times New Roman"/>
          <w:sz w:val="20"/>
        </w:rPr>
        <w:t>_</w:t>
      </w:r>
      <w:r w:rsidRPr="0031084D">
        <w:rPr>
          <w:rFonts w:ascii="Times New Roman" w:hAnsi="Times New Roman"/>
          <w:i/>
          <w:sz w:val="20"/>
        </w:rPr>
        <w:t>(</w:t>
      </w:r>
      <w:proofErr w:type="gramEnd"/>
      <w:r w:rsidRPr="0031084D">
        <w:rPr>
          <w:rFonts w:ascii="Times New Roman" w:hAnsi="Times New Roman"/>
          <w:i/>
          <w:sz w:val="20"/>
        </w:rPr>
        <w:t xml:space="preserve">указать дату приобретения) </w:t>
      </w:r>
      <w:r w:rsidRPr="0031084D">
        <w:rPr>
          <w:rFonts w:ascii="Times New Roman" w:hAnsi="Times New Roman"/>
          <w:sz w:val="20"/>
        </w:rPr>
        <w:t>в соответствии с п.4 ст.226.1 НК РФ, на основании предоставленных документов:</w:t>
      </w:r>
    </w:p>
    <w:p w:rsidR="00ED6F26" w:rsidRPr="0031084D" w:rsidRDefault="00932532">
      <w:pPr>
        <w:tabs>
          <w:tab w:val="left" w:pos="284"/>
          <w:tab w:val="left" w:pos="993"/>
        </w:tabs>
        <w:ind w:left="567"/>
        <w:jc w:val="both"/>
        <w:rPr>
          <w:rFonts w:ascii="Times New Roman" w:hAnsi="Times New Roman"/>
          <w:sz w:val="20"/>
        </w:rPr>
      </w:pPr>
      <w:r w:rsidRPr="0031084D">
        <w:rPr>
          <w:rFonts w:ascii="Times New Roman" w:hAnsi="Times New Roman"/>
          <w:sz w:val="20"/>
        </w:rPr>
        <w:t>-________________________________________________________</w:t>
      </w:r>
      <w:r w:rsidRPr="0031084D">
        <w:rPr>
          <w:rFonts w:ascii="Times New Roman" w:hAnsi="Times New Roman"/>
          <w:sz w:val="20"/>
        </w:rPr>
        <w:br/>
        <w:t>-________________________________________________________</w:t>
      </w:r>
      <w:r w:rsidRPr="0031084D">
        <w:rPr>
          <w:rFonts w:ascii="Times New Roman" w:hAnsi="Times New Roman"/>
          <w:sz w:val="20"/>
        </w:rPr>
        <w:br/>
        <w:t>-________________________________________________________</w:t>
      </w:r>
      <w:r w:rsidRPr="0031084D">
        <w:rPr>
          <w:rFonts w:ascii="Times New Roman" w:hAnsi="Times New Roman"/>
          <w:sz w:val="20"/>
        </w:rPr>
        <w:br/>
      </w:r>
    </w:p>
    <w:p w:rsidR="00ED6F26" w:rsidRPr="0031084D" w:rsidRDefault="00932532">
      <w:pPr>
        <w:tabs>
          <w:tab w:val="left" w:pos="284"/>
          <w:tab w:val="left" w:pos="993"/>
        </w:tabs>
        <w:ind w:left="567"/>
        <w:rPr>
          <w:rFonts w:ascii="Times New Roman" w:hAnsi="Times New Roman"/>
          <w:sz w:val="20"/>
        </w:rPr>
      </w:pPr>
      <w:r w:rsidRPr="0031084D">
        <w:rPr>
          <w:rFonts w:ascii="Times New Roman" w:hAnsi="Times New Roman"/>
          <w:sz w:val="20"/>
        </w:rPr>
        <w:t>Приложение на ____ л. в ____ экз.</w:t>
      </w:r>
      <w:r w:rsidRPr="0031084D">
        <w:rPr>
          <w:rFonts w:ascii="Times New Roman" w:hAnsi="Times New Roman"/>
          <w:sz w:val="20"/>
        </w:rPr>
        <w:br/>
      </w:r>
    </w:p>
    <w:p w:rsidR="00ED6F26" w:rsidRPr="0031084D" w:rsidRDefault="00932532">
      <w:pPr>
        <w:tabs>
          <w:tab w:val="left" w:pos="284"/>
          <w:tab w:val="left" w:pos="993"/>
        </w:tabs>
        <w:ind w:left="567"/>
        <w:rPr>
          <w:rFonts w:ascii="Times New Roman" w:hAnsi="Times New Roman"/>
          <w:sz w:val="20"/>
        </w:rPr>
      </w:pPr>
      <w:r w:rsidRPr="0031084D">
        <w:rPr>
          <w:rFonts w:ascii="Times New Roman" w:hAnsi="Times New Roman"/>
          <w:sz w:val="20"/>
        </w:rPr>
        <w:t>«____» _______________ 20__ г. _______________________ __________________________</w:t>
      </w:r>
      <w:r w:rsidRPr="0031084D">
        <w:rPr>
          <w:rFonts w:ascii="Times New Roman" w:hAnsi="Times New Roman"/>
          <w:sz w:val="20"/>
        </w:rPr>
        <w:br/>
        <w:t xml:space="preserve">                                                                         (подпись)                     (ФИО)</w:t>
      </w:r>
    </w:p>
    <w:p w:rsidR="00ED6F26" w:rsidRPr="00243213" w:rsidRDefault="00ED6F26">
      <w:pPr>
        <w:tabs>
          <w:tab w:val="left" w:pos="284"/>
          <w:tab w:val="left" w:pos="993"/>
        </w:tabs>
        <w:rPr>
          <w:rFonts w:ascii="Times New Roman" w:hAnsi="Times New Roman"/>
          <w:b/>
          <w:sz w:val="20"/>
          <w:highlight w:val="yellow"/>
        </w:rPr>
      </w:pPr>
    </w:p>
    <w:p w:rsidR="00ED6F26" w:rsidRPr="0031084D" w:rsidRDefault="00932532">
      <w:pPr>
        <w:pageBreakBefore/>
        <w:ind w:firstLine="567"/>
        <w:jc w:val="right"/>
        <w:rPr>
          <w:rFonts w:ascii="Times New Roman" w:hAnsi="Times New Roman"/>
          <w:b/>
          <w:sz w:val="20"/>
        </w:rPr>
      </w:pPr>
      <w:r w:rsidRPr="0031084D">
        <w:rPr>
          <w:rFonts w:ascii="Times New Roman" w:hAnsi="Times New Roman"/>
          <w:b/>
          <w:sz w:val="20"/>
        </w:rPr>
        <w:lastRenderedPageBreak/>
        <w:t>Приложение 3</w:t>
      </w:r>
    </w:p>
    <w:p w:rsidR="00ED6F26" w:rsidRPr="0031084D" w:rsidRDefault="00932532">
      <w:pPr>
        <w:ind w:firstLine="567"/>
        <w:jc w:val="center"/>
        <w:rPr>
          <w:rFonts w:ascii="Times New Roman" w:hAnsi="Times New Roman"/>
          <w:b/>
          <w:sz w:val="20"/>
        </w:rPr>
      </w:pPr>
      <w:r w:rsidRPr="0031084D">
        <w:rPr>
          <w:rFonts w:ascii="Times New Roman" w:hAnsi="Times New Roman"/>
          <w:b/>
          <w:sz w:val="20"/>
        </w:rPr>
        <w:t>Согласие на обработку персональных данных</w:t>
      </w:r>
    </w:p>
    <w:p w:rsidR="00ED6F26" w:rsidRPr="0031084D" w:rsidRDefault="00932532">
      <w:pPr>
        <w:spacing w:after="0"/>
        <w:ind w:firstLine="567"/>
        <w:jc w:val="both"/>
        <w:rPr>
          <w:rFonts w:ascii="Times New Roman" w:hAnsi="Times New Roman"/>
          <w:sz w:val="20"/>
        </w:rPr>
      </w:pPr>
      <w:r w:rsidRPr="0031084D">
        <w:rPr>
          <w:rFonts w:ascii="Times New Roman" w:hAnsi="Times New Roman"/>
          <w:sz w:val="20"/>
        </w:rPr>
        <w:t>Я, __________________________________________ (указать фамилию, имя, отчество), паспорт гражданина РФ серия _________ № _______________ выдан «___» _____________, ________________________________ (указать кем выдан паспорт), зарегистрированный(</w:t>
      </w:r>
      <w:proofErr w:type="spellStart"/>
      <w:r w:rsidRPr="0031084D">
        <w:rPr>
          <w:rFonts w:ascii="Times New Roman" w:hAnsi="Times New Roman"/>
          <w:sz w:val="20"/>
        </w:rPr>
        <w:t>ая</w:t>
      </w:r>
      <w:proofErr w:type="spellEnd"/>
      <w:r w:rsidRPr="0031084D">
        <w:rPr>
          <w:rFonts w:ascii="Times New Roman" w:hAnsi="Times New Roman"/>
          <w:sz w:val="20"/>
        </w:rPr>
        <w:t>) по адресу: ______________________________________________________, (указать адрес регистрации по постоянному месту жительства по паспорту)</w:t>
      </w:r>
    </w:p>
    <w:p w:rsidR="00ED6F26" w:rsidRPr="0031084D" w:rsidRDefault="00932532">
      <w:pPr>
        <w:ind w:firstLine="567"/>
        <w:jc w:val="both"/>
        <w:rPr>
          <w:rFonts w:ascii="Times New Roman" w:hAnsi="Times New Roman"/>
          <w:sz w:val="20"/>
        </w:rPr>
      </w:pPr>
      <w:r w:rsidRPr="0031084D">
        <w:rPr>
          <w:rFonts w:ascii="Times New Roman" w:hAnsi="Times New Roman"/>
          <w:sz w:val="20"/>
        </w:rPr>
        <w:t xml:space="preserve">В случае заполнения представителем: действующий на основании Доверенности № ____ от____ </w:t>
      </w:r>
      <w:proofErr w:type="spellStart"/>
      <w:r w:rsidRPr="0031084D">
        <w:rPr>
          <w:rFonts w:ascii="Times New Roman" w:hAnsi="Times New Roman"/>
          <w:sz w:val="20"/>
        </w:rPr>
        <w:t>от</w:t>
      </w:r>
      <w:proofErr w:type="spellEnd"/>
      <w:r w:rsidRPr="0031084D">
        <w:rPr>
          <w:rFonts w:ascii="Times New Roman" w:hAnsi="Times New Roman"/>
          <w:sz w:val="20"/>
        </w:rPr>
        <w:t xml:space="preserve"> имени ___________________________________________ (указать фамилию, имя, отчество представляемого лица), паспорт гражданина РФ серия _________ № _______________ выдан «___»______________, _________________________________________ (указать кем выдан паспорт) зарегистрированный(</w:t>
      </w:r>
      <w:proofErr w:type="spellStart"/>
      <w:r w:rsidRPr="0031084D">
        <w:rPr>
          <w:rFonts w:ascii="Times New Roman" w:hAnsi="Times New Roman"/>
          <w:sz w:val="20"/>
        </w:rPr>
        <w:t>ая</w:t>
      </w:r>
      <w:proofErr w:type="spellEnd"/>
      <w:r w:rsidRPr="0031084D">
        <w:rPr>
          <w:rFonts w:ascii="Times New Roman" w:hAnsi="Times New Roman"/>
          <w:sz w:val="20"/>
        </w:rPr>
        <w:t>) по адресу:___________________________________________________, (указать адрес регистрации по постоянному месту жительства по паспорту)</w:t>
      </w:r>
    </w:p>
    <w:p w:rsidR="00ED6F26" w:rsidRPr="0031084D" w:rsidRDefault="00932532" w:rsidP="0031084D">
      <w:pPr>
        <w:jc w:val="both"/>
        <w:rPr>
          <w:rFonts w:ascii="Times New Roman" w:hAnsi="Times New Roman"/>
          <w:sz w:val="20"/>
        </w:rPr>
      </w:pPr>
      <w:r w:rsidRPr="0031084D">
        <w:rPr>
          <w:rFonts w:ascii="Times New Roman" w:hAnsi="Times New Roman"/>
          <w:sz w:val="20"/>
        </w:rPr>
        <w:t xml:space="preserve">в соответствии с Федеральным законом от 27.07.2006 №152-ФЗ «О персональных данных» выражаю </w:t>
      </w:r>
      <w:r w:rsidRPr="0031084D">
        <w:rPr>
          <w:rFonts w:ascii="Times New Roman" w:hAnsi="Times New Roman"/>
          <w:sz w:val="20"/>
        </w:rPr>
        <w:br/>
      </w:r>
      <w:r w:rsidR="0031084D" w:rsidRPr="0031084D">
        <w:rPr>
          <w:rFonts w:ascii="Times New Roman" w:hAnsi="Times New Roman"/>
          <w:sz w:val="20"/>
        </w:rPr>
        <w:t>ПАО</w:t>
      </w:r>
      <w:r w:rsidRPr="0031084D">
        <w:rPr>
          <w:rFonts w:ascii="Times New Roman" w:hAnsi="Times New Roman"/>
          <w:sz w:val="20"/>
        </w:rPr>
        <w:t xml:space="preserve"> «</w:t>
      </w:r>
      <w:r w:rsidR="0031084D" w:rsidRPr="0031084D">
        <w:rPr>
          <w:rFonts w:ascii="Times New Roman" w:hAnsi="Times New Roman"/>
          <w:sz w:val="20"/>
        </w:rPr>
        <w:t>Газпром автоматизация</w:t>
      </w:r>
      <w:r w:rsidRPr="0031084D">
        <w:rPr>
          <w:rFonts w:ascii="Times New Roman" w:hAnsi="Times New Roman"/>
          <w:sz w:val="20"/>
        </w:rPr>
        <w:t xml:space="preserve">», зарегистрированному по адресу: </w:t>
      </w:r>
      <w:r w:rsidR="0031084D" w:rsidRPr="0031084D">
        <w:rPr>
          <w:rFonts w:ascii="Times New Roman" w:hAnsi="Times New Roman"/>
          <w:sz w:val="20"/>
        </w:rPr>
        <w:t xml:space="preserve">117405, г. Москва, ул. Кирпичные Выемки, д.3, </w:t>
      </w:r>
      <w:proofErr w:type="spellStart"/>
      <w:r w:rsidR="0031084D" w:rsidRPr="0031084D">
        <w:rPr>
          <w:rFonts w:ascii="Times New Roman" w:hAnsi="Times New Roman"/>
          <w:sz w:val="20"/>
        </w:rPr>
        <w:t>помещ</w:t>
      </w:r>
      <w:proofErr w:type="spellEnd"/>
      <w:r w:rsidR="0031084D" w:rsidRPr="0031084D">
        <w:rPr>
          <w:rFonts w:ascii="Times New Roman" w:hAnsi="Times New Roman"/>
          <w:sz w:val="20"/>
        </w:rPr>
        <w:t>. VI, ком. 21</w:t>
      </w:r>
      <w:r w:rsidRPr="0031084D">
        <w:rPr>
          <w:rFonts w:ascii="Times New Roman" w:hAnsi="Times New Roman"/>
          <w:sz w:val="20"/>
        </w:rPr>
        <w:t>, согласие в целях обработки моих персональных данных, указанных в настоящем заявлении, приложениях к нем</w:t>
      </w:r>
      <w:r w:rsidR="009665FA" w:rsidRPr="0031084D">
        <w:rPr>
          <w:rFonts w:ascii="Times New Roman" w:hAnsi="Times New Roman"/>
          <w:sz w:val="20"/>
        </w:rPr>
        <w:t xml:space="preserve">у и необходимых для выполнения </w:t>
      </w:r>
      <w:r w:rsidR="0031084D" w:rsidRPr="0031084D">
        <w:rPr>
          <w:rFonts w:ascii="Times New Roman" w:hAnsi="Times New Roman"/>
          <w:sz w:val="20"/>
        </w:rPr>
        <w:t>ПАО</w:t>
      </w:r>
      <w:r w:rsidRPr="0031084D">
        <w:rPr>
          <w:rFonts w:ascii="Times New Roman" w:hAnsi="Times New Roman"/>
          <w:sz w:val="20"/>
        </w:rPr>
        <w:t xml:space="preserve"> «</w:t>
      </w:r>
      <w:r w:rsidR="0031084D" w:rsidRPr="0031084D">
        <w:rPr>
          <w:rFonts w:ascii="Times New Roman" w:hAnsi="Times New Roman"/>
          <w:sz w:val="20"/>
        </w:rPr>
        <w:t>Газпром автоматизация</w:t>
      </w:r>
      <w:r w:rsidRPr="0031084D">
        <w:rPr>
          <w:rFonts w:ascii="Times New Roman" w:hAnsi="Times New Roman"/>
          <w:sz w:val="20"/>
        </w:rPr>
        <w:t xml:space="preserve">» функций налогового агента при процедуре выкупа акций </w:t>
      </w:r>
      <w:r w:rsidR="0031084D" w:rsidRPr="0031084D">
        <w:rPr>
          <w:rFonts w:ascii="Times New Roman" w:hAnsi="Times New Roman"/>
          <w:sz w:val="20"/>
        </w:rPr>
        <w:t>ПАО</w:t>
      </w:r>
      <w:r w:rsidRPr="0031084D">
        <w:rPr>
          <w:rFonts w:ascii="Times New Roman" w:hAnsi="Times New Roman"/>
          <w:sz w:val="20"/>
        </w:rPr>
        <w:t xml:space="preserve"> «</w:t>
      </w:r>
      <w:r w:rsidR="0031084D" w:rsidRPr="0031084D">
        <w:rPr>
          <w:rFonts w:ascii="Times New Roman" w:hAnsi="Times New Roman"/>
          <w:sz w:val="20"/>
        </w:rPr>
        <w:t>Газпром автоматизация</w:t>
      </w:r>
      <w:r w:rsidRPr="0031084D">
        <w:rPr>
          <w:rFonts w:ascii="Times New Roman" w:hAnsi="Times New Roman"/>
          <w:sz w:val="20"/>
        </w:rPr>
        <w:t>» согласно ст. 75 Федерального закона «Об акционерных обществах».</w:t>
      </w:r>
    </w:p>
    <w:p w:rsidR="00ED6F26" w:rsidRPr="0031084D" w:rsidRDefault="00932532">
      <w:pPr>
        <w:ind w:firstLine="567"/>
        <w:jc w:val="both"/>
        <w:rPr>
          <w:rFonts w:ascii="Times New Roman" w:hAnsi="Times New Roman"/>
          <w:sz w:val="20"/>
        </w:rPr>
      </w:pPr>
      <w:r w:rsidRPr="0031084D">
        <w:rPr>
          <w:rFonts w:ascii="Times New Roman" w:hAnsi="Times New Roman"/>
          <w:sz w:val="20"/>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rsidR="00ED6F26" w:rsidRPr="0031084D" w:rsidRDefault="00932532">
      <w:pPr>
        <w:ind w:firstLine="567"/>
        <w:jc w:val="both"/>
        <w:rPr>
          <w:rFonts w:ascii="Times New Roman" w:hAnsi="Times New Roman"/>
          <w:sz w:val="20"/>
        </w:rPr>
      </w:pPr>
      <w:r w:rsidRPr="0031084D">
        <w:rPr>
          <w:rFonts w:ascii="Times New Roman" w:hAnsi="Times New Roman"/>
          <w:sz w:val="20"/>
        </w:rPr>
        <w:t>Настоящее согласие действует со дня его подписания до дня отзыва в письменной форме.</w:t>
      </w:r>
    </w:p>
    <w:p w:rsidR="00ED6F26" w:rsidRPr="0031084D" w:rsidRDefault="00932532">
      <w:pPr>
        <w:ind w:firstLine="567"/>
        <w:jc w:val="both"/>
        <w:rPr>
          <w:rFonts w:ascii="Times New Roman" w:hAnsi="Times New Roman"/>
          <w:sz w:val="20"/>
        </w:rPr>
      </w:pPr>
      <w:r w:rsidRPr="0031084D">
        <w:rPr>
          <w:rFonts w:ascii="Times New Roman" w:hAnsi="Times New Roman"/>
          <w:sz w:val="20"/>
        </w:rPr>
        <w:t xml:space="preserve">Согласие может быть отозвано в любое время на основании моего письменного заявления. В случае отзыва настоящего Согласия </w:t>
      </w:r>
      <w:r w:rsidR="0031084D" w:rsidRPr="0031084D">
        <w:rPr>
          <w:rFonts w:ascii="Times New Roman" w:hAnsi="Times New Roman"/>
          <w:sz w:val="20"/>
        </w:rPr>
        <w:t>ПАО «Газпром автоматизация»</w:t>
      </w:r>
      <w:r w:rsidRPr="0031084D">
        <w:rPr>
          <w:rFonts w:ascii="Times New Roman" w:hAnsi="Times New Roman"/>
          <w:sz w:val="20"/>
        </w:rPr>
        <w:t xml:space="preserve"> вправе обрабатывать мои персональные данные в случаях и в порядке, предусмотренных Федеральным законом от 27.07.2006 № 152-ФЗ «О персональных данных».</w:t>
      </w:r>
    </w:p>
    <w:p w:rsidR="00ED6F26" w:rsidRPr="0031084D" w:rsidRDefault="00932532">
      <w:pPr>
        <w:ind w:firstLine="567"/>
        <w:jc w:val="both"/>
        <w:rPr>
          <w:rFonts w:ascii="Times New Roman" w:hAnsi="Times New Roman"/>
          <w:sz w:val="20"/>
        </w:rPr>
      </w:pPr>
      <w:r w:rsidRPr="0031084D">
        <w:rPr>
          <w:rFonts w:ascii="Times New Roman" w:hAnsi="Times New Roman"/>
          <w:sz w:val="20"/>
        </w:rPr>
        <w:t>«___» __________________20__</w:t>
      </w:r>
    </w:p>
    <w:p w:rsidR="00ED6F26" w:rsidRPr="0031084D" w:rsidRDefault="00932532">
      <w:pPr>
        <w:ind w:firstLine="567"/>
        <w:jc w:val="both"/>
        <w:rPr>
          <w:rFonts w:ascii="Times New Roman" w:hAnsi="Times New Roman"/>
          <w:sz w:val="20"/>
        </w:rPr>
      </w:pPr>
      <w:r w:rsidRPr="0031084D">
        <w:rPr>
          <w:rFonts w:ascii="Times New Roman" w:hAnsi="Times New Roman"/>
          <w:sz w:val="20"/>
        </w:rPr>
        <w:t>_______________________________________/_________________________/</w:t>
      </w:r>
    </w:p>
    <w:p w:rsidR="00ED6F26" w:rsidRDefault="00932532">
      <w:pPr>
        <w:ind w:firstLine="567"/>
        <w:jc w:val="both"/>
        <w:rPr>
          <w:rFonts w:ascii="Times New Roman" w:hAnsi="Times New Roman"/>
          <w:sz w:val="20"/>
        </w:rPr>
      </w:pPr>
      <w:r w:rsidRPr="0031084D">
        <w:rPr>
          <w:rFonts w:ascii="Times New Roman" w:hAnsi="Times New Roman"/>
          <w:sz w:val="20"/>
        </w:rPr>
        <w:t xml:space="preserve">                                (подпись)</w:t>
      </w:r>
    </w:p>
    <w:sectPr w:rsidR="00ED6F26">
      <w:pgSz w:w="11906" w:h="16838"/>
      <w:pgMar w:top="851" w:right="850" w:bottom="1134"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BoldMT">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B7629"/>
    <w:multiLevelType w:val="multilevel"/>
    <w:tmpl w:val="CAC806E2"/>
    <w:lvl w:ilvl="0">
      <w:start w:val="1"/>
      <w:numFmt w:val="decimal"/>
      <w:lvlText w:val="%1."/>
      <w:lvlJc w:val="left"/>
      <w:pPr>
        <w:ind w:left="927" w:hanging="360"/>
      </w:pPr>
      <w:rPr>
        <w:rFonts w:ascii="TimesNewRomanPS-BoldMT" w:hAnsi="TimesNewRomanPS-BoldMT"/>
        <w:b/>
        <w:sz w:val="2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26"/>
    <w:rsid w:val="00065212"/>
    <w:rsid w:val="00074C86"/>
    <w:rsid w:val="0009003D"/>
    <w:rsid w:val="001149E8"/>
    <w:rsid w:val="001633DD"/>
    <w:rsid w:val="00165859"/>
    <w:rsid w:val="001D61CC"/>
    <w:rsid w:val="001E7D5F"/>
    <w:rsid w:val="00243213"/>
    <w:rsid w:val="00251F70"/>
    <w:rsid w:val="0031084D"/>
    <w:rsid w:val="00384B23"/>
    <w:rsid w:val="003B1E60"/>
    <w:rsid w:val="003C5827"/>
    <w:rsid w:val="003D3B21"/>
    <w:rsid w:val="003F25B0"/>
    <w:rsid w:val="00407C10"/>
    <w:rsid w:val="00462F75"/>
    <w:rsid w:val="004876B9"/>
    <w:rsid w:val="00505611"/>
    <w:rsid w:val="005158D3"/>
    <w:rsid w:val="00572A51"/>
    <w:rsid w:val="005B5166"/>
    <w:rsid w:val="006F5BDA"/>
    <w:rsid w:val="007446EE"/>
    <w:rsid w:val="00835AD2"/>
    <w:rsid w:val="008A2FDC"/>
    <w:rsid w:val="008E1C7F"/>
    <w:rsid w:val="00932532"/>
    <w:rsid w:val="009665FA"/>
    <w:rsid w:val="00983E23"/>
    <w:rsid w:val="009B4EDE"/>
    <w:rsid w:val="00A1038C"/>
    <w:rsid w:val="00A860EC"/>
    <w:rsid w:val="00AA2D41"/>
    <w:rsid w:val="00AC1417"/>
    <w:rsid w:val="00B13C58"/>
    <w:rsid w:val="00CB45F6"/>
    <w:rsid w:val="00CF71EB"/>
    <w:rsid w:val="00DD604F"/>
    <w:rsid w:val="00E3697A"/>
    <w:rsid w:val="00E60A14"/>
    <w:rsid w:val="00E9133E"/>
    <w:rsid w:val="00E963C2"/>
    <w:rsid w:val="00ED6F26"/>
    <w:rsid w:val="00EE26B5"/>
    <w:rsid w:val="00F101BD"/>
    <w:rsid w:val="00F124BE"/>
    <w:rsid w:val="00F37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C2A0"/>
  <w15:docId w15:val="{D1AA2DB1-93F4-40A6-A5DC-395380C7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UnresolvedMention">
    <w:name w:val="Unresolved Mention"/>
    <w:basedOn w:val="12"/>
    <w:link w:val="UnresolvedMention0"/>
    <w:rPr>
      <w:color w:val="605E5C"/>
      <w:shd w:val="clear" w:color="auto" w:fill="E1DFDD"/>
    </w:rPr>
  </w:style>
  <w:style w:type="character" w:customStyle="1" w:styleId="UnresolvedMention0">
    <w:name w:val="Unresolved Mention"/>
    <w:basedOn w:val="a0"/>
    <w:link w:val="UnresolvedMention"/>
    <w:rPr>
      <w:color w:val="605E5C"/>
      <w:shd w:val="clear" w:color="auto" w:fill="E1DFDD"/>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Просмотренная гиперссылка1"/>
    <w:basedOn w:val="12"/>
    <w:link w:val="a3"/>
    <w:rPr>
      <w:color w:val="954F72" w:themeColor="followedHyperlink"/>
      <w:u w:val="single"/>
    </w:rPr>
  </w:style>
  <w:style w:type="character" w:styleId="a3">
    <w:name w:val="FollowedHyperlink"/>
    <w:basedOn w:val="a0"/>
    <w:link w:val="13"/>
    <w:rPr>
      <w:color w:val="954F72" w:themeColor="followedHyperlink"/>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4">
    <w:name w:val="Гиперссылка1"/>
    <w:basedOn w:val="12"/>
    <w:link w:val="a4"/>
    <w:rPr>
      <w:color w:val="0563C1" w:themeColor="hyperlink"/>
      <w:u w:val="single"/>
    </w:rPr>
  </w:style>
  <w:style w:type="character" w:styleId="a4">
    <w:name w:val="Hyperlink"/>
    <w:basedOn w:val="a0"/>
    <w:link w:val="14"/>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5">
    <w:name w:val="List Paragraph"/>
    <w:basedOn w:val="a"/>
    <w:link w:val="a6"/>
    <w:pPr>
      <w:ind w:left="720"/>
      <w:contextualSpacing/>
    </w:pPr>
  </w:style>
  <w:style w:type="character" w:customStyle="1" w:styleId="a6">
    <w:name w:val="Абзац списка Знак"/>
    <w:basedOn w:val="1"/>
    <w:link w:val="a5"/>
  </w:style>
  <w:style w:type="paragraph" w:customStyle="1" w:styleId="fontstyle01">
    <w:name w:val="fontstyle01"/>
    <w:basedOn w:val="12"/>
    <w:link w:val="fontstyle010"/>
    <w:rPr>
      <w:rFonts w:ascii="TimesNewRomanPS-BoldMT" w:hAnsi="TimesNewRomanPS-BoldMT"/>
      <w:b/>
      <w:sz w:val="28"/>
    </w:rPr>
  </w:style>
  <w:style w:type="character" w:customStyle="1" w:styleId="fontstyle010">
    <w:name w:val="fontstyle01"/>
    <w:basedOn w:val="a0"/>
    <w:link w:val="fontstyle01"/>
    <w:rPr>
      <w:rFonts w:ascii="TimesNewRomanPS-BoldMT" w:hAnsi="TimesNewRomanPS-BoldMT"/>
      <w:b/>
      <w:i w:val="0"/>
      <w:color w:val="000000"/>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2">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7">
    <w:name w:val="Subtitle"/>
    <w:next w:val="a"/>
    <w:link w:val="a8"/>
    <w:uiPriority w:val="11"/>
    <w:qFormat/>
    <w:pPr>
      <w:jc w:val="both"/>
    </w:pPr>
    <w:rPr>
      <w:rFonts w:ascii="XO Thames" w:hAnsi="XO Thames"/>
      <w:i/>
      <w:sz w:val="24"/>
    </w:rPr>
  </w:style>
  <w:style w:type="character" w:customStyle="1" w:styleId="a8">
    <w:name w:val="Подзаголовок Знак"/>
    <w:link w:val="a7"/>
    <w:rPr>
      <w:rFonts w:ascii="XO Thames" w:hAnsi="XO Thames"/>
      <w:i/>
      <w:sz w:val="24"/>
    </w:rPr>
  </w:style>
  <w:style w:type="paragraph" w:styleId="a9">
    <w:name w:val="Title"/>
    <w:next w:val="a"/>
    <w:link w:val="aa"/>
    <w:uiPriority w:val="10"/>
    <w:qFormat/>
    <w:pPr>
      <w:spacing w:before="567" w:after="567"/>
      <w:jc w:val="center"/>
    </w:pPr>
    <w:rPr>
      <w:rFonts w:ascii="XO Thames" w:hAnsi="XO Thames"/>
      <w:b/>
      <w:caps/>
      <w:sz w:val="40"/>
    </w:rPr>
  </w:style>
  <w:style w:type="character" w:customStyle="1" w:styleId="aa">
    <w:name w:val="Заголовок Знак"/>
    <w:link w:val="a9"/>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b">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3B1E6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B1E60"/>
    <w:rPr>
      <w:rFonts w:ascii="Segoe UI" w:hAnsi="Segoe UI" w:cs="Segoe UI"/>
      <w:sz w:val="18"/>
      <w:szCs w:val="18"/>
    </w:rPr>
  </w:style>
  <w:style w:type="character" w:styleId="ae">
    <w:name w:val="annotation reference"/>
    <w:basedOn w:val="a0"/>
    <w:uiPriority w:val="99"/>
    <w:semiHidden/>
    <w:unhideWhenUsed/>
    <w:rsid w:val="001633DD"/>
    <w:rPr>
      <w:sz w:val="16"/>
      <w:szCs w:val="16"/>
    </w:rPr>
  </w:style>
  <w:style w:type="paragraph" w:styleId="af">
    <w:name w:val="annotation text"/>
    <w:basedOn w:val="a"/>
    <w:link w:val="af0"/>
    <w:uiPriority w:val="99"/>
    <w:semiHidden/>
    <w:unhideWhenUsed/>
    <w:rsid w:val="001633DD"/>
    <w:pPr>
      <w:spacing w:line="240" w:lineRule="auto"/>
    </w:pPr>
    <w:rPr>
      <w:sz w:val="20"/>
    </w:rPr>
  </w:style>
  <w:style w:type="character" w:customStyle="1" w:styleId="af0">
    <w:name w:val="Текст примечания Знак"/>
    <w:basedOn w:val="a0"/>
    <w:link w:val="af"/>
    <w:uiPriority w:val="99"/>
    <w:semiHidden/>
    <w:rsid w:val="001633DD"/>
    <w:rPr>
      <w:sz w:val="20"/>
    </w:rPr>
  </w:style>
  <w:style w:type="paragraph" w:styleId="af1">
    <w:name w:val="annotation subject"/>
    <w:basedOn w:val="af"/>
    <w:next w:val="af"/>
    <w:link w:val="af2"/>
    <w:uiPriority w:val="99"/>
    <w:semiHidden/>
    <w:unhideWhenUsed/>
    <w:rsid w:val="001633DD"/>
    <w:rPr>
      <w:b/>
      <w:bCs/>
    </w:rPr>
  </w:style>
  <w:style w:type="character" w:customStyle="1" w:styleId="af2">
    <w:name w:val="Тема примечания Знак"/>
    <w:basedOn w:val="af0"/>
    <w:link w:val="af1"/>
    <w:uiPriority w:val="99"/>
    <w:semiHidden/>
    <w:rsid w:val="001633D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log.gov.ru/rn77/fl/interest/dual_nationality/status/" TargetMode="External"/><Relationship Id="rId5" Type="http://schemas.openxmlformats.org/officeDocument/2006/relationships/hyperlink" Target="https://draga.ru/kontakty/obsluzhivanie-v-regiona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2114</Words>
  <Characters>12055</Characters>
  <Application>Microsoft Office Word</Application>
  <DocSecurity>4</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Смирнова Н.В.</dc:creator>
  <cp:lastModifiedBy>Кокорюлин Павел Николаевич</cp:lastModifiedBy>
  <cp:revision>2</cp:revision>
  <dcterms:created xsi:type="dcterms:W3CDTF">2025-11-20T12:20:00Z</dcterms:created>
  <dcterms:modified xsi:type="dcterms:W3CDTF">2025-11-20T12:20:00Z</dcterms:modified>
</cp:coreProperties>
</file>