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F4EDD" w14:textId="77777777" w:rsidR="00251AC2" w:rsidRDefault="00251AC2" w:rsidP="00251AC2">
      <w:pPr>
        <w:jc w:val="center"/>
        <w:rPr>
          <w:rFonts w:eastAsia="Calibri"/>
          <w:b/>
          <w:bCs/>
          <w:sz w:val="22"/>
          <w:szCs w:val="22"/>
          <w:lang w:eastAsia="en-US"/>
        </w:rPr>
      </w:pPr>
      <w:r>
        <w:rPr>
          <w:rFonts w:eastAsia="Calibri"/>
          <w:b/>
          <w:bCs/>
          <w:sz w:val="22"/>
          <w:szCs w:val="22"/>
          <w:lang w:eastAsia="en-US"/>
        </w:rPr>
        <w:t>Уведомление о праве требовать выкупа акций.</w:t>
      </w:r>
    </w:p>
    <w:p w14:paraId="57716666" w14:textId="77777777" w:rsidR="00251AC2" w:rsidRDefault="00251AC2" w:rsidP="00251AC2">
      <w:pPr>
        <w:jc w:val="center"/>
        <w:rPr>
          <w:rFonts w:eastAsia="Calibri"/>
          <w:sz w:val="22"/>
          <w:szCs w:val="22"/>
          <w:lang w:eastAsia="en-US"/>
        </w:rPr>
      </w:pPr>
    </w:p>
    <w:p w14:paraId="34724965" w14:textId="5C687A9D" w:rsidR="00251AC2" w:rsidRDefault="00251AC2" w:rsidP="00251AC2">
      <w:pPr>
        <w:ind w:firstLine="708"/>
        <w:jc w:val="both"/>
        <w:rPr>
          <w:rFonts w:eastAsia="Calibri"/>
          <w:sz w:val="22"/>
          <w:szCs w:val="22"/>
          <w:lang w:eastAsia="en-US"/>
        </w:rPr>
      </w:pPr>
      <w:r>
        <w:rPr>
          <w:rFonts w:eastAsia="Calibri"/>
          <w:sz w:val="22"/>
          <w:szCs w:val="22"/>
          <w:lang w:eastAsia="en-US"/>
        </w:rPr>
        <w:t xml:space="preserve">В связи с </w:t>
      </w:r>
      <w:r w:rsidR="00B92741">
        <w:rPr>
          <w:rFonts w:eastAsia="Calibri"/>
          <w:sz w:val="22"/>
          <w:szCs w:val="22"/>
          <w:lang w:eastAsia="en-US"/>
        </w:rPr>
        <w:t>принятием</w:t>
      </w:r>
      <w:r>
        <w:rPr>
          <w:rFonts w:eastAsia="Calibri"/>
          <w:sz w:val="22"/>
          <w:szCs w:val="22"/>
          <w:lang w:eastAsia="en-US"/>
        </w:rPr>
        <w:t xml:space="preserve"> р</w:t>
      </w:r>
      <w:r w:rsidR="00B92741">
        <w:rPr>
          <w:rFonts w:eastAsia="Calibri"/>
          <w:sz w:val="22"/>
          <w:szCs w:val="22"/>
          <w:lang w:eastAsia="en-US"/>
        </w:rPr>
        <w:t>ешения</w:t>
      </w:r>
      <w:r>
        <w:rPr>
          <w:rFonts w:eastAsia="Calibri"/>
          <w:sz w:val="22"/>
          <w:szCs w:val="22"/>
          <w:lang w:eastAsia="en-US"/>
        </w:rPr>
        <w:t xml:space="preserve"> внеочередн</w:t>
      </w:r>
      <w:r w:rsidR="00B92741">
        <w:rPr>
          <w:rFonts w:eastAsia="Calibri"/>
          <w:sz w:val="22"/>
          <w:szCs w:val="22"/>
          <w:lang w:eastAsia="en-US"/>
        </w:rPr>
        <w:t>ым</w:t>
      </w:r>
      <w:r>
        <w:rPr>
          <w:rFonts w:eastAsia="Calibri"/>
          <w:sz w:val="22"/>
          <w:szCs w:val="22"/>
          <w:lang w:eastAsia="en-US"/>
        </w:rPr>
        <w:t xml:space="preserve"> Общ</w:t>
      </w:r>
      <w:r w:rsidR="00B92741">
        <w:rPr>
          <w:rFonts w:eastAsia="Calibri"/>
          <w:sz w:val="22"/>
          <w:szCs w:val="22"/>
          <w:lang w:eastAsia="en-US"/>
        </w:rPr>
        <w:t>им</w:t>
      </w:r>
      <w:r>
        <w:rPr>
          <w:rFonts w:eastAsia="Calibri"/>
          <w:sz w:val="22"/>
          <w:szCs w:val="22"/>
          <w:lang w:eastAsia="en-US"/>
        </w:rPr>
        <w:t xml:space="preserve"> собрани</w:t>
      </w:r>
      <w:r w:rsidR="00B92741">
        <w:rPr>
          <w:rFonts w:eastAsia="Calibri"/>
          <w:sz w:val="22"/>
          <w:szCs w:val="22"/>
          <w:lang w:eastAsia="en-US"/>
        </w:rPr>
        <w:t>ем</w:t>
      </w:r>
      <w:r>
        <w:rPr>
          <w:rFonts w:eastAsia="Calibri"/>
          <w:sz w:val="22"/>
          <w:szCs w:val="22"/>
          <w:lang w:eastAsia="en-US"/>
        </w:rPr>
        <w:t xml:space="preserve"> акционеров </w:t>
      </w:r>
      <w:r w:rsidR="00AC42DE" w:rsidRPr="00F60C84">
        <w:rPr>
          <w:rFonts w:eastAsia="Calibri"/>
          <w:sz w:val="22"/>
          <w:szCs w:val="22"/>
          <w:lang w:eastAsia="en-US"/>
        </w:rPr>
        <w:t>согласи</w:t>
      </w:r>
      <w:r w:rsidR="00AC42DE">
        <w:rPr>
          <w:rFonts w:eastAsia="Calibri"/>
          <w:sz w:val="22"/>
          <w:szCs w:val="22"/>
          <w:lang w:eastAsia="en-US"/>
        </w:rPr>
        <w:t>я</w:t>
      </w:r>
      <w:r w:rsidR="00AC42DE" w:rsidRPr="00F60C84">
        <w:rPr>
          <w:rFonts w:eastAsia="Calibri"/>
          <w:sz w:val="22"/>
          <w:szCs w:val="22"/>
          <w:lang w:eastAsia="en-US"/>
        </w:rPr>
        <w:t xml:space="preserve"> на совершение крупных сделок, предметом </w:t>
      </w:r>
      <w:r w:rsidR="00AC42DE" w:rsidRPr="00B074AB">
        <w:rPr>
          <w:rFonts w:eastAsia="Calibri"/>
          <w:sz w:val="22"/>
          <w:szCs w:val="22"/>
          <w:lang w:eastAsia="en-US"/>
        </w:rPr>
        <w:t>котор</w:t>
      </w:r>
      <w:r w:rsidR="00AC42DE">
        <w:rPr>
          <w:rFonts w:eastAsia="Calibri"/>
          <w:sz w:val="22"/>
          <w:szCs w:val="22"/>
          <w:lang w:eastAsia="en-US"/>
        </w:rPr>
        <w:t>ых</w:t>
      </w:r>
      <w:r w:rsidR="00AC42DE" w:rsidRPr="00B074AB">
        <w:rPr>
          <w:rFonts w:eastAsia="Calibri"/>
          <w:sz w:val="22"/>
          <w:szCs w:val="22"/>
          <w:lang w:eastAsia="en-US"/>
        </w:rPr>
        <w:t xml:space="preserve">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w:t>
      </w:r>
      <w:r w:rsidR="00AC42DE" w:rsidRPr="00C076D2">
        <w:rPr>
          <w:rFonts w:eastAsia="Calibri"/>
          <w:sz w:val="22"/>
          <w:szCs w:val="22"/>
          <w:lang w:eastAsia="en-US"/>
        </w:rPr>
        <w:t>отчетную</w:t>
      </w:r>
      <w:r w:rsidR="00AC42DE">
        <w:rPr>
          <w:rFonts w:eastAsia="Calibri"/>
          <w:sz w:val="22"/>
          <w:szCs w:val="22"/>
          <w:lang w:eastAsia="en-US"/>
        </w:rPr>
        <w:t xml:space="preserve"> дату</w:t>
      </w:r>
      <w:r w:rsidR="00B92741">
        <w:rPr>
          <w:rFonts w:eastAsia="Calibri"/>
          <w:sz w:val="22"/>
          <w:szCs w:val="22"/>
          <w:lang w:eastAsia="en-US"/>
        </w:rPr>
        <w:t xml:space="preserve">, состоявшимся </w:t>
      </w:r>
      <w:r>
        <w:rPr>
          <w:rFonts w:eastAsia="Calibri"/>
          <w:sz w:val="22"/>
          <w:szCs w:val="22"/>
          <w:lang w:eastAsia="en-US"/>
        </w:rPr>
        <w:t xml:space="preserve"> </w:t>
      </w:r>
      <w:r w:rsidR="00B92741">
        <w:rPr>
          <w:rFonts w:eastAsia="Calibri"/>
          <w:b/>
          <w:iCs/>
          <w:sz w:val="22"/>
          <w:szCs w:val="22"/>
          <w:lang w:eastAsia="en-US"/>
        </w:rPr>
        <w:t>«</w:t>
      </w:r>
      <w:r w:rsidR="00AC42DE">
        <w:rPr>
          <w:rFonts w:eastAsia="Calibri"/>
          <w:b/>
          <w:iCs/>
          <w:sz w:val="22"/>
          <w:szCs w:val="22"/>
          <w:lang w:eastAsia="en-US"/>
        </w:rPr>
        <w:t>17</w:t>
      </w:r>
      <w:r w:rsidR="00B92741">
        <w:rPr>
          <w:rFonts w:eastAsia="Calibri"/>
          <w:b/>
          <w:iCs/>
          <w:sz w:val="22"/>
          <w:szCs w:val="22"/>
          <w:lang w:eastAsia="en-US"/>
        </w:rPr>
        <w:t>» </w:t>
      </w:r>
      <w:r w:rsidR="00AC42DE">
        <w:rPr>
          <w:rFonts w:eastAsia="Calibri"/>
          <w:b/>
          <w:iCs/>
          <w:sz w:val="22"/>
          <w:szCs w:val="22"/>
          <w:lang w:eastAsia="en-US"/>
        </w:rPr>
        <w:t>октября</w:t>
      </w:r>
      <w:r w:rsidR="00B92741">
        <w:rPr>
          <w:rFonts w:eastAsia="Calibri"/>
          <w:b/>
          <w:iCs/>
          <w:sz w:val="22"/>
          <w:szCs w:val="22"/>
          <w:lang w:eastAsia="en-US"/>
        </w:rPr>
        <w:t xml:space="preserve"> 202</w:t>
      </w:r>
      <w:r w:rsidR="00AC42DE">
        <w:rPr>
          <w:rFonts w:eastAsia="Calibri"/>
          <w:b/>
          <w:iCs/>
          <w:sz w:val="22"/>
          <w:szCs w:val="22"/>
          <w:lang w:eastAsia="en-US"/>
        </w:rPr>
        <w:t>4</w:t>
      </w:r>
      <w:r w:rsidR="00B92741">
        <w:rPr>
          <w:rFonts w:eastAsia="Calibri"/>
          <w:b/>
          <w:iCs/>
          <w:sz w:val="22"/>
          <w:szCs w:val="22"/>
          <w:lang w:eastAsia="en-US"/>
        </w:rPr>
        <w:t xml:space="preserve"> г., </w:t>
      </w:r>
      <w:r>
        <w:rPr>
          <w:rFonts w:eastAsia="Calibri"/>
          <w:sz w:val="22"/>
          <w:szCs w:val="22"/>
          <w:lang w:eastAsia="en-US"/>
        </w:rPr>
        <w:t>владельцы голосующих акций Общества, которые не при</w:t>
      </w:r>
      <w:r w:rsidR="00B92741">
        <w:rPr>
          <w:rFonts w:eastAsia="Calibri"/>
          <w:sz w:val="22"/>
          <w:szCs w:val="22"/>
          <w:lang w:eastAsia="en-US"/>
        </w:rPr>
        <w:t>няли</w:t>
      </w:r>
      <w:r>
        <w:rPr>
          <w:rFonts w:eastAsia="Calibri"/>
          <w:sz w:val="22"/>
          <w:szCs w:val="22"/>
          <w:lang w:eastAsia="en-US"/>
        </w:rPr>
        <w:t xml:space="preserve"> участия в голосовании, либо проголос</w:t>
      </w:r>
      <w:r w:rsidR="00B92741">
        <w:rPr>
          <w:rFonts w:eastAsia="Calibri"/>
          <w:sz w:val="22"/>
          <w:szCs w:val="22"/>
          <w:lang w:eastAsia="en-US"/>
        </w:rPr>
        <w:t>овали</w:t>
      </w:r>
      <w:r>
        <w:rPr>
          <w:rFonts w:eastAsia="Calibri"/>
          <w:sz w:val="22"/>
          <w:szCs w:val="22"/>
          <w:lang w:eastAsia="en-US"/>
        </w:rPr>
        <w:t xml:space="preserve"> «ПРОТИВ» принятия решения о </w:t>
      </w:r>
      <w:r w:rsidR="007542FA" w:rsidRPr="00F60C84">
        <w:rPr>
          <w:rFonts w:eastAsia="Calibri"/>
          <w:sz w:val="22"/>
          <w:szCs w:val="22"/>
          <w:lang w:eastAsia="en-US"/>
        </w:rPr>
        <w:t>согласи</w:t>
      </w:r>
      <w:r w:rsidR="007542FA">
        <w:rPr>
          <w:rFonts w:eastAsia="Calibri"/>
          <w:sz w:val="22"/>
          <w:szCs w:val="22"/>
          <w:lang w:eastAsia="en-US"/>
        </w:rPr>
        <w:t>и</w:t>
      </w:r>
      <w:r w:rsidR="007542FA" w:rsidRPr="00F60C84">
        <w:rPr>
          <w:rFonts w:eastAsia="Calibri"/>
          <w:sz w:val="22"/>
          <w:szCs w:val="22"/>
          <w:lang w:eastAsia="en-US"/>
        </w:rPr>
        <w:t xml:space="preserve"> на совершение крупных сделок</w:t>
      </w:r>
      <w:r w:rsidR="007542FA">
        <w:rPr>
          <w:rFonts w:eastAsia="Calibri"/>
          <w:sz w:val="22"/>
          <w:szCs w:val="22"/>
          <w:lang w:eastAsia="en-US"/>
        </w:rPr>
        <w:t xml:space="preserve"> </w:t>
      </w:r>
      <w:r>
        <w:rPr>
          <w:rFonts w:eastAsia="Calibri"/>
          <w:sz w:val="22"/>
          <w:szCs w:val="22"/>
          <w:lang w:eastAsia="en-US"/>
        </w:rPr>
        <w:t xml:space="preserve">вправе потребовать у Общества выкупа всех или части принадлежащих им акций (далее – требование о выкупе акций) в порядке, предусмотренном ст.ст. 75,76 Федерального закона № 208-ФЗ от 26.12.1995 «Об акционерных обществах» (далее – ФЗ «Об АО») . </w:t>
      </w:r>
    </w:p>
    <w:p w14:paraId="0B9EC410" w14:textId="77777777" w:rsidR="00AC42DE" w:rsidRPr="00B074AB" w:rsidRDefault="00AC42DE" w:rsidP="00AC42DE">
      <w:pPr>
        <w:ind w:firstLine="708"/>
        <w:jc w:val="both"/>
        <w:rPr>
          <w:rFonts w:eastAsia="Calibri"/>
          <w:sz w:val="22"/>
          <w:szCs w:val="22"/>
          <w:lang w:eastAsia="en-US"/>
        </w:rPr>
      </w:pPr>
      <w:r w:rsidRPr="00B074AB">
        <w:rPr>
          <w:rFonts w:eastAsia="Calibri"/>
          <w:sz w:val="22"/>
          <w:szCs w:val="22"/>
          <w:lang w:eastAsia="en-US"/>
        </w:rPr>
        <w:t>Цена выкупа Обществом акций, в отношении которых будет заявлено требование, определен</w:t>
      </w:r>
      <w:r>
        <w:rPr>
          <w:rFonts w:eastAsia="Calibri"/>
          <w:sz w:val="22"/>
          <w:szCs w:val="22"/>
          <w:lang w:eastAsia="en-US"/>
        </w:rPr>
        <w:t>а Советом директоров Общества (п</w:t>
      </w:r>
      <w:r w:rsidRPr="00B074AB">
        <w:rPr>
          <w:rFonts w:eastAsia="Calibri"/>
          <w:sz w:val="22"/>
          <w:szCs w:val="22"/>
          <w:lang w:eastAsia="en-US"/>
        </w:rPr>
        <w:t xml:space="preserve">ротокол № </w:t>
      </w:r>
      <w:r>
        <w:rPr>
          <w:rFonts w:eastAsia="Calibri"/>
          <w:sz w:val="22"/>
          <w:szCs w:val="22"/>
          <w:lang w:eastAsia="en-US"/>
        </w:rPr>
        <w:t>143</w:t>
      </w:r>
      <w:r w:rsidRPr="00B074AB">
        <w:rPr>
          <w:rFonts w:eastAsia="Calibri"/>
          <w:sz w:val="22"/>
          <w:szCs w:val="22"/>
          <w:lang w:eastAsia="en-US"/>
        </w:rPr>
        <w:t xml:space="preserve"> от </w:t>
      </w:r>
      <w:r>
        <w:rPr>
          <w:bCs/>
          <w:color w:val="000000"/>
          <w:sz w:val="22"/>
          <w:szCs w:val="22"/>
        </w:rPr>
        <w:t>«16» сентября 2024 г.</w:t>
      </w:r>
      <w:r w:rsidRPr="00B074AB">
        <w:rPr>
          <w:rFonts w:eastAsia="Calibri"/>
          <w:sz w:val="22"/>
          <w:szCs w:val="22"/>
          <w:lang w:eastAsia="en-US"/>
        </w:rPr>
        <w:t xml:space="preserve">) на основании заключения оценщика о рыночной стоимости одной обыкновенной именной бездокументарной акции и одной привилегированной именной бездокументарной акции Общества (отчет АО ИФК «Солид» об оценке № О/17-2024 от 12.08.2024) и составляет </w:t>
      </w:r>
      <w:r w:rsidRPr="00B074AB">
        <w:rPr>
          <w:rFonts w:eastAsia="Calibri"/>
          <w:b/>
          <w:bCs/>
          <w:sz w:val="22"/>
          <w:szCs w:val="22"/>
          <w:lang w:eastAsia="en-US"/>
        </w:rPr>
        <w:t>1 918 (одна тысяча девятьсот восемнадцать) рублей.</w:t>
      </w:r>
    </w:p>
    <w:p w14:paraId="216243EC" w14:textId="247E8748" w:rsidR="00251AC2" w:rsidRDefault="00251AC2" w:rsidP="00251AC2">
      <w:pPr>
        <w:ind w:firstLine="708"/>
        <w:jc w:val="both"/>
        <w:rPr>
          <w:rFonts w:eastAsia="Calibri"/>
          <w:sz w:val="22"/>
          <w:szCs w:val="22"/>
          <w:highlight w:val="yellow"/>
          <w:lang w:eastAsia="en-US"/>
        </w:rPr>
      </w:pPr>
      <w:r>
        <w:rPr>
          <w:rFonts w:eastAsia="Calibri"/>
          <w:sz w:val="22"/>
          <w:szCs w:val="22"/>
          <w:lang w:eastAsia="en-US"/>
        </w:rPr>
        <w:t xml:space="preserve">Требования о выкупе акций Обществом, а также отзыв такого требования могут быть предъявлены вышеназванными акционерами </w:t>
      </w:r>
      <w:r>
        <w:rPr>
          <w:rFonts w:eastAsia="Calibri"/>
          <w:b/>
          <w:bCs/>
          <w:sz w:val="22"/>
          <w:szCs w:val="22"/>
          <w:lang w:eastAsia="en-US"/>
        </w:rPr>
        <w:t xml:space="preserve">не позднее 45 дней </w:t>
      </w:r>
      <w:r>
        <w:rPr>
          <w:rFonts w:eastAsia="Calibri"/>
          <w:sz w:val="22"/>
          <w:szCs w:val="22"/>
          <w:lang w:eastAsia="en-US"/>
        </w:rPr>
        <w:t xml:space="preserve">с даты принятия соответствующего решения Общим собранием акционеров в следующем порядке (не позднее </w:t>
      </w:r>
      <w:r w:rsidRPr="00A107D0">
        <w:rPr>
          <w:rFonts w:eastAsia="Calibri"/>
          <w:b/>
          <w:bCs/>
          <w:sz w:val="22"/>
          <w:szCs w:val="22"/>
          <w:lang w:eastAsia="en-US"/>
        </w:rPr>
        <w:t>0</w:t>
      </w:r>
      <w:r w:rsidR="00917EBE">
        <w:rPr>
          <w:rFonts w:eastAsia="Calibri"/>
          <w:b/>
          <w:bCs/>
          <w:sz w:val="22"/>
          <w:szCs w:val="22"/>
          <w:lang w:eastAsia="en-US"/>
        </w:rPr>
        <w:t>2</w:t>
      </w:r>
      <w:r w:rsidRPr="00A107D0">
        <w:rPr>
          <w:rFonts w:eastAsia="Calibri"/>
          <w:b/>
          <w:bCs/>
          <w:sz w:val="22"/>
          <w:szCs w:val="22"/>
          <w:lang w:eastAsia="en-US"/>
        </w:rPr>
        <w:t>.</w:t>
      </w:r>
      <w:r w:rsidR="00917EBE">
        <w:rPr>
          <w:rFonts w:eastAsia="Calibri"/>
          <w:b/>
          <w:bCs/>
          <w:sz w:val="22"/>
          <w:szCs w:val="22"/>
          <w:lang w:eastAsia="en-US"/>
        </w:rPr>
        <w:t>12</w:t>
      </w:r>
      <w:r w:rsidRPr="00A107D0">
        <w:rPr>
          <w:rFonts w:eastAsia="Calibri"/>
          <w:b/>
          <w:bCs/>
          <w:sz w:val="22"/>
          <w:szCs w:val="22"/>
          <w:lang w:eastAsia="en-US"/>
        </w:rPr>
        <w:t>.202</w:t>
      </w:r>
      <w:r w:rsidR="00917EBE">
        <w:rPr>
          <w:rFonts w:eastAsia="Calibri"/>
          <w:b/>
          <w:bCs/>
          <w:sz w:val="22"/>
          <w:szCs w:val="22"/>
          <w:lang w:eastAsia="en-US"/>
        </w:rPr>
        <w:t>4</w:t>
      </w:r>
      <w:r>
        <w:rPr>
          <w:rFonts w:eastAsia="Calibri"/>
          <w:sz w:val="22"/>
          <w:szCs w:val="22"/>
          <w:lang w:eastAsia="en-US"/>
        </w:rPr>
        <w:t>):</w:t>
      </w:r>
    </w:p>
    <w:p w14:paraId="51D48A60" w14:textId="19A93A1B" w:rsidR="00251AC2" w:rsidRDefault="00251AC2" w:rsidP="00251AC2">
      <w:pPr>
        <w:ind w:firstLine="708"/>
        <w:jc w:val="both"/>
        <w:rPr>
          <w:rFonts w:eastAsia="Calibri"/>
          <w:sz w:val="22"/>
          <w:szCs w:val="22"/>
          <w:lang w:eastAsia="en-US"/>
        </w:rPr>
      </w:pPr>
      <w:r>
        <w:rPr>
          <w:rFonts w:eastAsia="Calibri"/>
          <w:b/>
          <w:bCs/>
          <w:sz w:val="22"/>
          <w:szCs w:val="22"/>
          <w:lang w:eastAsia="en-US"/>
        </w:rPr>
        <w:t>1.</w:t>
      </w:r>
      <w:r>
        <w:rPr>
          <w:rFonts w:eastAsia="Calibri"/>
          <w:sz w:val="22"/>
          <w:szCs w:val="22"/>
          <w:lang w:eastAsia="en-US"/>
        </w:rPr>
        <w:t xml:space="preserve"> Требование о выкупе акций/отзыв требования</w:t>
      </w:r>
      <w:r>
        <w:rPr>
          <w:rFonts w:eastAsia="Calibri"/>
          <w:b/>
          <w:bCs/>
          <w:sz w:val="22"/>
          <w:szCs w:val="22"/>
          <w:lang w:eastAsia="en-US"/>
        </w:rPr>
        <w:t xml:space="preserve"> акционера, зарегистрированного в реестре акционеров Общества</w:t>
      </w:r>
      <w:r>
        <w:rPr>
          <w:rFonts w:eastAsia="Calibri"/>
          <w:sz w:val="22"/>
          <w:szCs w:val="22"/>
          <w:lang w:eastAsia="en-US"/>
        </w:rPr>
        <w:t>, или отзыв такого требования предъявляются регистратору Общества АО «ДРАГА» путем направления по почте либо вручения под роспись документа в письменной форме. Указанное требование о выкупе должно содержать сведения, позволяющие идентифицировать акционера, а также количество акций, выкупа которого он требует, в том числе:</w:t>
      </w:r>
    </w:p>
    <w:p w14:paraId="61CD7651" w14:textId="77777777" w:rsidR="00251AC2" w:rsidRDefault="00251AC2" w:rsidP="00251AC2">
      <w:pPr>
        <w:ind w:firstLine="708"/>
        <w:jc w:val="both"/>
        <w:rPr>
          <w:rFonts w:eastAsia="Calibri"/>
          <w:sz w:val="22"/>
          <w:szCs w:val="22"/>
          <w:highlight w:val="yellow"/>
          <w:lang w:eastAsia="en-US"/>
        </w:rPr>
      </w:pPr>
    </w:p>
    <w:tbl>
      <w:tblPr>
        <w:tblStyle w:val="a4"/>
        <w:tblW w:w="0" w:type="auto"/>
        <w:tblInd w:w="137" w:type="dxa"/>
        <w:tblLook w:val="04A0" w:firstRow="1" w:lastRow="0" w:firstColumn="1" w:lastColumn="0" w:noHBand="0" w:noVBand="1"/>
      </w:tblPr>
      <w:tblGrid>
        <w:gridCol w:w="563"/>
        <w:gridCol w:w="3626"/>
        <w:gridCol w:w="5019"/>
      </w:tblGrid>
      <w:tr w:rsidR="00251AC2" w14:paraId="1C634456" w14:textId="77777777" w:rsidTr="00251AC2">
        <w:trPr>
          <w:trHeight w:val="177"/>
        </w:trPr>
        <w:tc>
          <w:tcPr>
            <w:tcW w:w="567" w:type="dxa"/>
            <w:tcBorders>
              <w:top w:val="single" w:sz="4" w:space="0" w:color="auto"/>
              <w:left w:val="single" w:sz="4" w:space="0" w:color="auto"/>
              <w:bottom w:val="single" w:sz="4" w:space="0" w:color="auto"/>
              <w:right w:val="single" w:sz="4" w:space="0" w:color="auto"/>
            </w:tcBorders>
            <w:hideMark/>
          </w:tcPr>
          <w:p w14:paraId="2240DB6B" w14:textId="77777777" w:rsidR="00251AC2" w:rsidRDefault="00251AC2">
            <w:pPr>
              <w:ind w:left="-109"/>
              <w:jc w:val="center"/>
              <w:rPr>
                <w:rFonts w:eastAsia="Calibri"/>
                <w:b/>
                <w:bCs/>
                <w:sz w:val="20"/>
                <w:szCs w:val="20"/>
                <w:lang w:eastAsia="en-US"/>
              </w:rPr>
            </w:pPr>
            <w:r>
              <w:rPr>
                <w:b/>
                <w:bCs/>
                <w:sz w:val="20"/>
                <w:szCs w:val="20"/>
              </w:rPr>
              <w:t>№ п/п</w:t>
            </w:r>
          </w:p>
        </w:tc>
        <w:tc>
          <w:tcPr>
            <w:tcW w:w="3686" w:type="dxa"/>
            <w:tcBorders>
              <w:top w:val="single" w:sz="4" w:space="0" w:color="auto"/>
              <w:left w:val="single" w:sz="4" w:space="0" w:color="auto"/>
              <w:bottom w:val="single" w:sz="4" w:space="0" w:color="auto"/>
              <w:right w:val="single" w:sz="4" w:space="0" w:color="auto"/>
            </w:tcBorders>
            <w:hideMark/>
          </w:tcPr>
          <w:p w14:paraId="2D2E511E" w14:textId="77777777" w:rsidR="00251AC2" w:rsidRDefault="00251AC2">
            <w:pPr>
              <w:jc w:val="center"/>
              <w:rPr>
                <w:b/>
                <w:bCs/>
                <w:sz w:val="22"/>
                <w:szCs w:val="22"/>
              </w:rPr>
            </w:pPr>
            <w:r>
              <w:rPr>
                <w:b/>
                <w:bCs/>
                <w:sz w:val="22"/>
                <w:szCs w:val="22"/>
              </w:rPr>
              <w:t>Для физических лиц</w:t>
            </w:r>
          </w:p>
        </w:tc>
        <w:tc>
          <w:tcPr>
            <w:tcW w:w="5105" w:type="dxa"/>
            <w:tcBorders>
              <w:top w:val="single" w:sz="4" w:space="0" w:color="auto"/>
              <w:left w:val="single" w:sz="4" w:space="0" w:color="auto"/>
              <w:bottom w:val="single" w:sz="4" w:space="0" w:color="auto"/>
              <w:right w:val="single" w:sz="4" w:space="0" w:color="auto"/>
            </w:tcBorders>
            <w:hideMark/>
          </w:tcPr>
          <w:p w14:paraId="64EABD0B" w14:textId="77777777" w:rsidR="00251AC2" w:rsidRDefault="00251AC2">
            <w:pPr>
              <w:jc w:val="center"/>
              <w:rPr>
                <w:b/>
                <w:bCs/>
                <w:sz w:val="22"/>
                <w:szCs w:val="22"/>
              </w:rPr>
            </w:pPr>
            <w:r>
              <w:rPr>
                <w:b/>
                <w:bCs/>
                <w:sz w:val="22"/>
                <w:szCs w:val="22"/>
              </w:rPr>
              <w:t>Для юридических лиц</w:t>
            </w:r>
          </w:p>
        </w:tc>
      </w:tr>
      <w:tr w:rsidR="00251AC2" w14:paraId="490B7FD4" w14:textId="77777777" w:rsidTr="00251AC2">
        <w:trPr>
          <w:trHeight w:val="533"/>
        </w:trPr>
        <w:tc>
          <w:tcPr>
            <w:tcW w:w="567" w:type="dxa"/>
            <w:tcBorders>
              <w:top w:val="single" w:sz="4" w:space="0" w:color="auto"/>
              <w:left w:val="single" w:sz="4" w:space="0" w:color="auto"/>
              <w:bottom w:val="single" w:sz="4" w:space="0" w:color="auto"/>
              <w:right w:val="single" w:sz="4" w:space="0" w:color="auto"/>
            </w:tcBorders>
            <w:hideMark/>
          </w:tcPr>
          <w:p w14:paraId="27415BF4" w14:textId="77777777" w:rsidR="00251AC2" w:rsidRDefault="00251AC2">
            <w:pPr>
              <w:ind w:left="-109"/>
              <w:jc w:val="center"/>
              <w:rPr>
                <w:sz w:val="22"/>
                <w:szCs w:val="22"/>
              </w:rPr>
            </w:pPr>
            <w:r>
              <w:rPr>
                <w:sz w:val="22"/>
                <w:szCs w:val="22"/>
              </w:rPr>
              <w:t>1.</w:t>
            </w:r>
          </w:p>
        </w:tc>
        <w:tc>
          <w:tcPr>
            <w:tcW w:w="3686" w:type="dxa"/>
            <w:tcBorders>
              <w:top w:val="single" w:sz="4" w:space="0" w:color="auto"/>
              <w:left w:val="single" w:sz="4" w:space="0" w:color="auto"/>
              <w:bottom w:val="single" w:sz="4" w:space="0" w:color="auto"/>
              <w:right w:val="single" w:sz="4" w:space="0" w:color="auto"/>
            </w:tcBorders>
            <w:hideMark/>
          </w:tcPr>
          <w:p w14:paraId="117168C6" w14:textId="77777777" w:rsidR="00251AC2" w:rsidRDefault="00251AC2">
            <w:pPr>
              <w:rPr>
                <w:sz w:val="22"/>
                <w:szCs w:val="22"/>
              </w:rPr>
            </w:pPr>
            <w:r>
              <w:rPr>
                <w:sz w:val="22"/>
                <w:szCs w:val="22"/>
              </w:rPr>
              <w:t>Фамилия, имя, отчество.</w:t>
            </w:r>
          </w:p>
        </w:tc>
        <w:tc>
          <w:tcPr>
            <w:tcW w:w="5105" w:type="dxa"/>
            <w:tcBorders>
              <w:top w:val="single" w:sz="4" w:space="0" w:color="auto"/>
              <w:left w:val="single" w:sz="4" w:space="0" w:color="auto"/>
              <w:bottom w:val="single" w:sz="4" w:space="0" w:color="auto"/>
              <w:right w:val="single" w:sz="4" w:space="0" w:color="auto"/>
            </w:tcBorders>
            <w:hideMark/>
          </w:tcPr>
          <w:p w14:paraId="46CD3232" w14:textId="77777777" w:rsidR="00251AC2" w:rsidRDefault="00251AC2">
            <w:pPr>
              <w:rPr>
                <w:sz w:val="22"/>
                <w:szCs w:val="22"/>
              </w:rPr>
            </w:pPr>
            <w:r>
              <w:rPr>
                <w:sz w:val="22"/>
                <w:szCs w:val="22"/>
              </w:rPr>
              <w:t>Полное и сокращенное фирменное наименование.</w:t>
            </w:r>
          </w:p>
        </w:tc>
      </w:tr>
      <w:tr w:rsidR="00251AC2" w14:paraId="7C6F72CF" w14:textId="77777777" w:rsidTr="00251AC2">
        <w:trPr>
          <w:trHeight w:val="412"/>
        </w:trPr>
        <w:tc>
          <w:tcPr>
            <w:tcW w:w="567" w:type="dxa"/>
            <w:tcBorders>
              <w:top w:val="single" w:sz="4" w:space="0" w:color="auto"/>
              <w:left w:val="single" w:sz="4" w:space="0" w:color="auto"/>
              <w:bottom w:val="single" w:sz="4" w:space="0" w:color="auto"/>
              <w:right w:val="single" w:sz="4" w:space="0" w:color="auto"/>
            </w:tcBorders>
            <w:hideMark/>
          </w:tcPr>
          <w:p w14:paraId="5933D5C9" w14:textId="77777777" w:rsidR="00251AC2" w:rsidRDefault="00251AC2">
            <w:pPr>
              <w:ind w:left="-109"/>
              <w:jc w:val="center"/>
              <w:rPr>
                <w:sz w:val="22"/>
                <w:szCs w:val="22"/>
              </w:rPr>
            </w:pPr>
            <w:r>
              <w:rPr>
                <w:sz w:val="22"/>
                <w:szCs w:val="22"/>
              </w:rPr>
              <w:t>2.</w:t>
            </w:r>
          </w:p>
        </w:tc>
        <w:tc>
          <w:tcPr>
            <w:tcW w:w="3686" w:type="dxa"/>
            <w:tcBorders>
              <w:top w:val="single" w:sz="4" w:space="0" w:color="auto"/>
              <w:left w:val="single" w:sz="4" w:space="0" w:color="auto"/>
              <w:bottom w:val="single" w:sz="4" w:space="0" w:color="auto"/>
              <w:right w:val="single" w:sz="4" w:space="0" w:color="auto"/>
            </w:tcBorders>
            <w:hideMark/>
          </w:tcPr>
          <w:p w14:paraId="349D5DD5" w14:textId="77777777" w:rsidR="00251AC2" w:rsidRDefault="00251AC2">
            <w:pPr>
              <w:rPr>
                <w:sz w:val="22"/>
                <w:szCs w:val="22"/>
              </w:rPr>
            </w:pPr>
            <w:r>
              <w:rPr>
                <w:sz w:val="22"/>
                <w:szCs w:val="22"/>
              </w:rPr>
              <w:t>Место жительства, адрес регистрации.</w:t>
            </w:r>
          </w:p>
        </w:tc>
        <w:tc>
          <w:tcPr>
            <w:tcW w:w="5105" w:type="dxa"/>
            <w:tcBorders>
              <w:top w:val="single" w:sz="4" w:space="0" w:color="auto"/>
              <w:left w:val="single" w:sz="4" w:space="0" w:color="auto"/>
              <w:bottom w:val="single" w:sz="4" w:space="0" w:color="auto"/>
              <w:right w:val="single" w:sz="4" w:space="0" w:color="auto"/>
            </w:tcBorders>
            <w:hideMark/>
          </w:tcPr>
          <w:p w14:paraId="142577BE" w14:textId="77777777" w:rsidR="00251AC2" w:rsidRDefault="00251AC2">
            <w:pPr>
              <w:rPr>
                <w:sz w:val="22"/>
                <w:szCs w:val="22"/>
              </w:rPr>
            </w:pPr>
            <w:r>
              <w:rPr>
                <w:sz w:val="22"/>
                <w:szCs w:val="22"/>
              </w:rPr>
              <w:t>Место нахождения, адрес юридического лица.</w:t>
            </w:r>
          </w:p>
        </w:tc>
      </w:tr>
      <w:tr w:rsidR="00251AC2" w14:paraId="1111C0CF" w14:textId="77777777" w:rsidTr="00251AC2">
        <w:trPr>
          <w:trHeight w:val="177"/>
        </w:trPr>
        <w:tc>
          <w:tcPr>
            <w:tcW w:w="567" w:type="dxa"/>
            <w:tcBorders>
              <w:top w:val="single" w:sz="4" w:space="0" w:color="auto"/>
              <w:left w:val="single" w:sz="4" w:space="0" w:color="auto"/>
              <w:bottom w:val="single" w:sz="4" w:space="0" w:color="auto"/>
              <w:right w:val="single" w:sz="4" w:space="0" w:color="auto"/>
            </w:tcBorders>
            <w:hideMark/>
          </w:tcPr>
          <w:p w14:paraId="5A9477A4" w14:textId="77777777" w:rsidR="00251AC2" w:rsidRDefault="00251AC2">
            <w:pPr>
              <w:ind w:left="-109"/>
              <w:jc w:val="center"/>
              <w:rPr>
                <w:sz w:val="22"/>
                <w:szCs w:val="22"/>
              </w:rPr>
            </w:pPr>
            <w:r>
              <w:rPr>
                <w:sz w:val="22"/>
                <w:szCs w:val="22"/>
              </w:rPr>
              <w:t>3.</w:t>
            </w:r>
          </w:p>
        </w:tc>
        <w:tc>
          <w:tcPr>
            <w:tcW w:w="3686" w:type="dxa"/>
            <w:tcBorders>
              <w:top w:val="single" w:sz="4" w:space="0" w:color="auto"/>
              <w:left w:val="single" w:sz="4" w:space="0" w:color="auto"/>
              <w:bottom w:val="single" w:sz="4" w:space="0" w:color="auto"/>
              <w:right w:val="single" w:sz="4" w:space="0" w:color="auto"/>
            </w:tcBorders>
            <w:hideMark/>
          </w:tcPr>
          <w:p w14:paraId="0CBEC5F1" w14:textId="77777777" w:rsidR="00251AC2" w:rsidRDefault="00251AC2">
            <w:pPr>
              <w:rPr>
                <w:sz w:val="22"/>
                <w:szCs w:val="22"/>
              </w:rPr>
            </w:pPr>
            <w:r>
              <w:rPr>
                <w:sz w:val="22"/>
                <w:szCs w:val="22"/>
              </w:rPr>
              <w:t>Паспортные данные.</w:t>
            </w:r>
          </w:p>
        </w:tc>
        <w:tc>
          <w:tcPr>
            <w:tcW w:w="5105" w:type="dxa"/>
            <w:tcBorders>
              <w:top w:val="single" w:sz="4" w:space="0" w:color="auto"/>
              <w:left w:val="single" w:sz="4" w:space="0" w:color="auto"/>
              <w:bottom w:val="single" w:sz="4" w:space="0" w:color="auto"/>
              <w:right w:val="single" w:sz="4" w:space="0" w:color="auto"/>
            </w:tcBorders>
            <w:hideMark/>
          </w:tcPr>
          <w:p w14:paraId="0DBC6F98" w14:textId="77777777" w:rsidR="00251AC2" w:rsidRDefault="00251AC2">
            <w:pPr>
              <w:rPr>
                <w:sz w:val="22"/>
                <w:szCs w:val="22"/>
              </w:rPr>
            </w:pPr>
            <w:r>
              <w:rPr>
                <w:sz w:val="22"/>
                <w:szCs w:val="22"/>
              </w:rPr>
              <w:t>Основной государственный регистрационный номер (ОГРН).</w:t>
            </w:r>
          </w:p>
        </w:tc>
      </w:tr>
      <w:tr w:rsidR="00251AC2" w14:paraId="3EA96D47" w14:textId="77777777" w:rsidTr="00251AC2">
        <w:trPr>
          <w:trHeight w:val="177"/>
        </w:trPr>
        <w:tc>
          <w:tcPr>
            <w:tcW w:w="567" w:type="dxa"/>
            <w:tcBorders>
              <w:top w:val="single" w:sz="4" w:space="0" w:color="auto"/>
              <w:left w:val="single" w:sz="4" w:space="0" w:color="auto"/>
              <w:bottom w:val="single" w:sz="4" w:space="0" w:color="auto"/>
              <w:right w:val="single" w:sz="4" w:space="0" w:color="auto"/>
            </w:tcBorders>
            <w:hideMark/>
          </w:tcPr>
          <w:p w14:paraId="711E8D94" w14:textId="77777777" w:rsidR="00251AC2" w:rsidRDefault="00251AC2">
            <w:pPr>
              <w:ind w:left="-109"/>
              <w:jc w:val="center"/>
              <w:rPr>
                <w:sz w:val="22"/>
                <w:szCs w:val="22"/>
              </w:rPr>
            </w:pPr>
            <w:r>
              <w:rPr>
                <w:sz w:val="22"/>
                <w:szCs w:val="22"/>
              </w:rPr>
              <w:t>4.</w:t>
            </w:r>
          </w:p>
        </w:tc>
        <w:tc>
          <w:tcPr>
            <w:tcW w:w="8791" w:type="dxa"/>
            <w:gridSpan w:val="2"/>
            <w:tcBorders>
              <w:top w:val="single" w:sz="4" w:space="0" w:color="auto"/>
              <w:left w:val="single" w:sz="4" w:space="0" w:color="auto"/>
              <w:bottom w:val="single" w:sz="4" w:space="0" w:color="auto"/>
              <w:right w:val="single" w:sz="4" w:space="0" w:color="auto"/>
            </w:tcBorders>
            <w:hideMark/>
          </w:tcPr>
          <w:p w14:paraId="3C2A5270" w14:textId="77777777" w:rsidR="00251AC2" w:rsidRDefault="00251AC2">
            <w:pPr>
              <w:jc w:val="both"/>
              <w:rPr>
                <w:sz w:val="22"/>
                <w:szCs w:val="22"/>
              </w:rPr>
            </w:pPr>
            <w:r>
              <w:rPr>
                <w:sz w:val="22"/>
                <w:szCs w:val="22"/>
              </w:rPr>
              <w:t>Количество, категория (тип), государственный регистрационный номер акций, выкупа которых требует акционер.</w:t>
            </w:r>
          </w:p>
        </w:tc>
      </w:tr>
    </w:tbl>
    <w:p w14:paraId="04D2076D" w14:textId="77777777" w:rsidR="00251AC2" w:rsidRDefault="00251AC2" w:rsidP="00251AC2">
      <w:pPr>
        <w:ind w:firstLine="708"/>
        <w:jc w:val="both"/>
        <w:rPr>
          <w:rFonts w:eastAsia="Calibri"/>
          <w:sz w:val="22"/>
          <w:szCs w:val="22"/>
          <w:lang w:eastAsia="en-US"/>
        </w:rPr>
      </w:pPr>
    </w:p>
    <w:p w14:paraId="087390C8" w14:textId="77777777" w:rsidR="00251AC2" w:rsidRDefault="00251AC2" w:rsidP="00251AC2">
      <w:pPr>
        <w:ind w:firstLine="567"/>
        <w:jc w:val="both"/>
        <w:rPr>
          <w:rFonts w:eastAsia="Calibri"/>
          <w:b/>
          <w:bCs/>
          <w:sz w:val="22"/>
          <w:szCs w:val="22"/>
          <w:lang w:eastAsia="en-US"/>
        </w:rPr>
      </w:pPr>
      <w:r>
        <w:rPr>
          <w:rFonts w:eastAsia="Calibri"/>
          <w:b/>
          <w:bCs/>
          <w:sz w:val="22"/>
          <w:szCs w:val="22"/>
          <w:lang w:eastAsia="en-US"/>
        </w:rPr>
        <w:t>Требования о выкупе акционера, а также отзыв такого требования:</w:t>
      </w:r>
    </w:p>
    <w:p w14:paraId="5485F443" w14:textId="77777777" w:rsidR="00251AC2" w:rsidRDefault="00251AC2" w:rsidP="00251AC2">
      <w:pPr>
        <w:numPr>
          <w:ilvl w:val="0"/>
          <w:numId w:val="1"/>
        </w:numPr>
        <w:tabs>
          <w:tab w:val="left" w:pos="851"/>
        </w:tabs>
        <w:spacing w:line="256" w:lineRule="auto"/>
        <w:ind w:left="0" w:firstLine="567"/>
        <w:contextualSpacing/>
        <w:jc w:val="both"/>
        <w:rPr>
          <w:rFonts w:eastAsia="Calibri"/>
          <w:sz w:val="22"/>
          <w:szCs w:val="22"/>
          <w:lang w:eastAsia="en-US"/>
        </w:rPr>
      </w:pPr>
      <w:r>
        <w:rPr>
          <w:rFonts w:eastAsia="Calibri"/>
          <w:sz w:val="22"/>
          <w:szCs w:val="22"/>
          <w:lang w:eastAsia="en-US"/>
        </w:rPr>
        <w:t>должны быть подписаны акционером, либо его уполномоченным представителем;</w:t>
      </w:r>
    </w:p>
    <w:p w14:paraId="31F8A39B" w14:textId="77777777" w:rsidR="00251AC2" w:rsidRDefault="00251AC2" w:rsidP="00251AC2">
      <w:pPr>
        <w:numPr>
          <w:ilvl w:val="0"/>
          <w:numId w:val="1"/>
        </w:numPr>
        <w:tabs>
          <w:tab w:val="left" w:pos="851"/>
        </w:tabs>
        <w:spacing w:line="256" w:lineRule="auto"/>
        <w:ind w:left="0" w:firstLine="567"/>
        <w:contextualSpacing/>
        <w:jc w:val="both"/>
        <w:rPr>
          <w:rFonts w:eastAsia="Calibri"/>
          <w:sz w:val="22"/>
          <w:szCs w:val="22"/>
          <w:lang w:eastAsia="en-US"/>
        </w:rPr>
      </w:pPr>
      <w:r>
        <w:rPr>
          <w:rFonts w:eastAsia="Calibri"/>
          <w:sz w:val="22"/>
          <w:szCs w:val="22"/>
          <w:lang w:eastAsia="en-US"/>
        </w:rPr>
        <w:t xml:space="preserve"> предъявленные акционером – юридическим лицом должно содержать печать в случае, если уставом юридического лица, либо федеральными законами предусмотрено использование печати;</w:t>
      </w:r>
    </w:p>
    <w:p w14:paraId="2AA92F0D" w14:textId="77777777" w:rsidR="00251AC2" w:rsidRDefault="00251AC2" w:rsidP="00251AC2">
      <w:pPr>
        <w:numPr>
          <w:ilvl w:val="0"/>
          <w:numId w:val="1"/>
        </w:numPr>
        <w:tabs>
          <w:tab w:val="left" w:pos="851"/>
        </w:tabs>
        <w:spacing w:line="256" w:lineRule="auto"/>
        <w:ind w:left="0" w:firstLine="567"/>
        <w:contextualSpacing/>
        <w:jc w:val="both"/>
        <w:rPr>
          <w:rFonts w:eastAsia="Calibri"/>
          <w:sz w:val="22"/>
          <w:szCs w:val="22"/>
          <w:lang w:eastAsia="en-US"/>
        </w:rPr>
      </w:pPr>
      <w:r>
        <w:rPr>
          <w:rFonts w:eastAsia="Calibri"/>
          <w:sz w:val="22"/>
          <w:szCs w:val="22"/>
          <w:lang w:eastAsia="en-US"/>
        </w:rPr>
        <w:t>в случае подписания уполномоченным представителем акционера вместе с требованием подлежит представлению оригинал, либо копия, удостоверенная нотариально, оформленной в соответствии с требованиями действующего законодательства Российской Федерации доверенности, содержащей соответствующие полномочия подписавшего требование представителя.</w:t>
      </w:r>
    </w:p>
    <w:p w14:paraId="377ED2F9" w14:textId="77777777" w:rsidR="00251AC2" w:rsidRDefault="00251AC2" w:rsidP="00251AC2">
      <w:pPr>
        <w:ind w:firstLine="567"/>
        <w:jc w:val="both"/>
        <w:rPr>
          <w:rFonts w:eastAsia="Calibri"/>
          <w:sz w:val="22"/>
          <w:szCs w:val="22"/>
          <w:lang w:eastAsia="en-US"/>
        </w:rPr>
      </w:pPr>
    </w:p>
    <w:p w14:paraId="17707EB7" w14:textId="77777777" w:rsidR="00251AC2" w:rsidRDefault="00251AC2" w:rsidP="00251AC2">
      <w:pPr>
        <w:ind w:firstLine="567"/>
        <w:jc w:val="both"/>
        <w:rPr>
          <w:rFonts w:eastAsia="Calibri"/>
          <w:sz w:val="22"/>
          <w:szCs w:val="22"/>
          <w:lang w:eastAsia="en-US"/>
        </w:rPr>
      </w:pPr>
      <w:r>
        <w:rPr>
          <w:rFonts w:eastAsia="Calibri"/>
          <w:sz w:val="22"/>
          <w:szCs w:val="22"/>
          <w:lang w:eastAsia="en-US"/>
        </w:rPr>
        <w:t>Акционеры могут предъявить, либо направить требования о выкупе акций по адресу регистратора Общества офиса в г. Москве:</w:t>
      </w:r>
    </w:p>
    <w:p w14:paraId="51B9E74E" w14:textId="77777777" w:rsidR="00251AC2" w:rsidRDefault="00251AC2" w:rsidP="00251AC2">
      <w:pPr>
        <w:ind w:firstLine="567"/>
        <w:jc w:val="both"/>
        <w:rPr>
          <w:rFonts w:eastAsia="Calibri"/>
          <w:sz w:val="22"/>
          <w:szCs w:val="22"/>
          <w:lang w:eastAsia="en-US"/>
        </w:rPr>
      </w:pPr>
      <w:r>
        <w:rPr>
          <w:rFonts w:eastAsia="Calibri"/>
          <w:b/>
          <w:bCs/>
          <w:sz w:val="22"/>
          <w:szCs w:val="22"/>
          <w:lang w:eastAsia="en-US"/>
        </w:rPr>
        <w:t>Сведения о наименовании:</w:t>
      </w:r>
      <w:r>
        <w:rPr>
          <w:rFonts w:eastAsia="Calibri"/>
          <w:sz w:val="22"/>
          <w:szCs w:val="22"/>
          <w:lang w:eastAsia="en-US"/>
        </w:rPr>
        <w:t xml:space="preserve"> Акционерное общество «Специализированный регистратор — Держатель реестров акционеров газовой промышленности» (АО «ДРАГА»)</w:t>
      </w:r>
    </w:p>
    <w:p w14:paraId="63EB7759" w14:textId="52E0546B" w:rsidR="00251AC2" w:rsidRDefault="00251AC2" w:rsidP="00251AC2">
      <w:pPr>
        <w:ind w:firstLine="567"/>
        <w:jc w:val="both"/>
        <w:rPr>
          <w:rFonts w:eastAsia="Calibri"/>
          <w:sz w:val="22"/>
          <w:szCs w:val="22"/>
          <w:lang w:eastAsia="en-US"/>
        </w:rPr>
      </w:pPr>
      <w:r>
        <w:rPr>
          <w:rFonts w:eastAsia="Calibri"/>
          <w:b/>
          <w:bCs/>
          <w:sz w:val="22"/>
          <w:szCs w:val="22"/>
          <w:lang w:eastAsia="en-US"/>
        </w:rPr>
        <w:t>Адрес:</w:t>
      </w:r>
      <w:r>
        <w:rPr>
          <w:rFonts w:eastAsia="Calibri"/>
          <w:sz w:val="22"/>
          <w:szCs w:val="22"/>
          <w:lang w:eastAsia="en-US"/>
        </w:rPr>
        <w:t xml:space="preserve"> филиал АО «ДРАГА» в г. Москве – 117420, г. Москва, ул. Н</w:t>
      </w:r>
      <w:r w:rsidR="00917EBE">
        <w:rPr>
          <w:rFonts w:eastAsia="Calibri"/>
          <w:sz w:val="22"/>
          <w:szCs w:val="22"/>
          <w:lang w:eastAsia="en-US"/>
        </w:rPr>
        <w:t>аметкина</w:t>
      </w:r>
      <w:r>
        <w:rPr>
          <w:rFonts w:eastAsia="Calibri"/>
          <w:sz w:val="22"/>
          <w:szCs w:val="22"/>
          <w:lang w:eastAsia="en-US"/>
        </w:rPr>
        <w:t>, д. 1</w:t>
      </w:r>
      <w:r w:rsidR="00917EBE">
        <w:rPr>
          <w:rFonts w:eastAsia="Calibri"/>
          <w:sz w:val="22"/>
          <w:szCs w:val="22"/>
          <w:lang w:eastAsia="en-US"/>
        </w:rPr>
        <w:t>6, корпус 6</w:t>
      </w:r>
    </w:p>
    <w:p w14:paraId="5B4E6D45" w14:textId="4C66863E" w:rsidR="00251AC2" w:rsidRDefault="00251AC2" w:rsidP="00251AC2">
      <w:pPr>
        <w:tabs>
          <w:tab w:val="left" w:pos="851"/>
        </w:tabs>
        <w:ind w:firstLine="567"/>
        <w:jc w:val="both"/>
        <w:rPr>
          <w:rFonts w:eastAsia="Calibri"/>
          <w:sz w:val="22"/>
          <w:szCs w:val="22"/>
          <w:lang w:eastAsia="en-US"/>
        </w:rPr>
      </w:pPr>
      <w:r>
        <w:rPr>
          <w:rFonts w:eastAsia="Calibri"/>
          <w:sz w:val="22"/>
          <w:szCs w:val="22"/>
          <w:lang w:eastAsia="en-US"/>
        </w:rPr>
        <w:t xml:space="preserve">Также возможно представление документов по адресу любого из филиалов АО «ДРАГА», опубликованных на странице в сети «Интернет»: </w:t>
      </w:r>
      <w:hyperlink r:id="rId5" w:history="1">
        <w:r>
          <w:rPr>
            <w:rStyle w:val="a3"/>
            <w:rFonts w:eastAsia="Calibri"/>
            <w:color w:val="auto"/>
            <w:sz w:val="22"/>
            <w:szCs w:val="22"/>
            <w:u w:val="none"/>
            <w:lang w:eastAsia="en-US"/>
          </w:rPr>
          <w:t>https://draga.ru/kontakty/obsluzhivanie-v-regionah</w:t>
        </w:r>
      </w:hyperlink>
      <w:r w:rsidR="00A107D0">
        <w:rPr>
          <w:rStyle w:val="a3"/>
          <w:rFonts w:eastAsia="Calibri"/>
          <w:color w:val="auto"/>
          <w:sz w:val="22"/>
          <w:szCs w:val="22"/>
          <w:u w:val="none"/>
          <w:lang w:eastAsia="en-US"/>
        </w:rPr>
        <w:t>.</w:t>
      </w:r>
    </w:p>
    <w:p w14:paraId="6AC2C508" w14:textId="77777777" w:rsidR="00251AC2" w:rsidRDefault="00251AC2" w:rsidP="00251AC2">
      <w:pPr>
        <w:ind w:firstLine="708"/>
        <w:jc w:val="both"/>
        <w:rPr>
          <w:rFonts w:eastAsia="Calibri"/>
          <w:sz w:val="22"/>
          <w:szCs w:val="22"/>
          <w:lang w:eastAsia="en-US"/>
        </w:rPr>
      </w:pPr>
    </w:p>
    <w:p w14:paraId="4D0DC35C" w14:textId="77777777" w:rsidR="00251AC2" w:rsidRDefault="00251AC2" w:rsidP="00251AC2">
      <w:pPr>
        <w:ind w:firstLine="708"/>
        <w:jc w:val="both"/>
        <w:rPr>
          <w:rFonts w:eastAsia="Calibri"/>
          <w:sz w:val="22"/>
          <w:szCs w:val="22"/>
          <w:lang w:eastAsia="en-US"/>
        </w:rPr>
      </w:pPr>
      <w:r>
        <w:rPr>
          <w:rFonts w:eastAsia="Calibri"/>
          <w:b/>
          <w:bCs/>
          <w:sz w:val="22"/>
          <w:szCs w:val="22"/>
          <w:lang w:eastAsia="en-US"/>
        </w:rPr>
        <w:t>2.</w:t>
      </w:r>
      <w:r>
        <w:rPr>
          <w:rFonts w:eastAsia="Calibri"/>
          <w:sz w:val="22"/>
          <w:szCs w:val="22"/>
          <w:lang w:eastAsia="en-US"/>
        </w:rPr>
        <w:t xml:space="preserve"> </w:t>
      </w:r>
      <w:r>
        <w:rPr>
          <w:rFonts w:eastAsia="Calibri"/>
          <w:b/>
          <w:bCs/>
          <w:sz w:val="22"/>
          <w:szCs w:val="22"/>
          <w:lang w:eastAsia="en-US"/>
        </w:rPr>
        <w:t>Акционер, не зарегистрированный в реестре акционеров общества</w:t>
      </w:r>
      <w:r>
        <w:rPr>
          <w:rFonts w:eastAsia="Calibri"/>
          <w:sz w:val="22"/>
          <w:szCs w:val="22"/>
          <w:lang w:eastAsia="en-US"/>
        </w:rPr>
        <w:t>, вправе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(Федеральный закон Федеральный закон от 22.04.1996 N 39-ФЗ «О рынке ценных бумаг») и должно содержать сведения о количестве акций каждой категории (типа), выкупа которых требует акционер.</w:t>
      </w:r>
    </w:p>
    <w:p w14:paraId="240C7924" w14:textId="77777777" w:rsidR="00251AC2" w:rsidRDefault="00251AC2" w:rsidP="00251AC2">
      <w:pPr>
        <w:ind w:firstLine="708"/>
        <w:jc w:val="both"/>
        <w:rPr>
          <w:rFonts w:eastAsia="Calibri"/>
          <w:sz w:val="22"/>
          <w:szCs w:val="22"/>
          <w:lang w:eastAsia="en-US"/>
        </w:rPr>
      </w:pPr>
      <w:r>
        <w:rPr>
          <w:rFonts w:eastAsia="Calibri"/>
          <w:sz w:val="22"/>
          <w:szCs w:val="22"/>
          <w:lang w:eastAsia="en-US"/>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0D900FF4" w14:textId="77777777" w:rsidR="00251AC2" w:rsidRDefault="00251AC2" w:rsidP="00251AC2">
      <w:pPr>
        <w:ind w:firstLine="708"/>
        <w:jc w:val="both"/>
        <w:rPr>
          <w:rFonts w:eastAsia="Calibri"/>
          <w:sz w:val="22"/>
          <w:szCs w:val="22"/>
          <w:highlight w:val="yellow"/>
          <w:lang w:eastAsia="en-US"/>
        </w:rPr>
      </w:pPr>
    </w:p>
    <w:p w14:paraId="6AC0CE1E" w14:textId="77777777" w:rsidR="00251AC2" w:rsidRDefault="00251AC2" w:rsidP="00251AC2">
      <w:pPr>
        <w:ind w:firstLine="708"/>
        <w:jc w:val="both"/>
        <w:rPr>
          <w:rFonts w:eastAsia="Calibri"/>
          <w:sz w:val="22"/>
          <w:szCs w:val="22"/>
          <w:lang w:eastAsia="en-US"/>
        </w:rPr>
      </w:pPr>
      <w:r>
        <w:rPr>
          <w:rFonts w:eastAsia="Calibri"/>
          <w:b/>
          <w:bCs/>
          <w:sz w:val="22"/>
          <w:szCs w:val="22"/>
          <w:lang w:eastAsia="en-US"/>
        </w:rPr>
        <w:t>3.</w:t>
      </w:r>
      <w:r>
        <w:rPr>
          <w:rFonts w:eastAsia="Calibri"/>
          <w:sz w:val="22"/>
          <w:szCs w:val="22"/>
          <w:lang w:eastAsia="en-US"/>
        </w:rPr>
        <w:t xml:space="preserve">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14:paraId="01B043DF" w14:textId="77777777" w:rsidR="00251AC2" w:rsidRDefault="00251AC2" w:rsidP="00251AC2">
      <w:pPr>
        <w:ind w:firstLine="708"/>
        <w:jc w:val="both"/>
        <w:rPr>
          <w:rFonts w:eastAsia="Calibri"/>
          <w:sz w:val="22"/>
          <w:szCs w:val="22"/>
          <w:lang w:eastAsia="en-US"/>
        </w:rPr>
      </w:pPr>
      <w:r>
        <w:rPr>
          <w:rFonts w:eastAsia="Calibri"/>
          <w:sz w:val="22"/>
          <w:szCs w:val="22"/>
          <w:lang w:eastAsia="en-US"/>
        </w:rPr>
        <w:t>Со дня получения регистратором общества/номинальным держателем акций требования акционера о выкупе акций и до дня внесения в реестр акционеров Общества/ внесения записи по счету номинального держателя записи о переходе прав на выкупаемые акции к Обществу/ внесения записи о переходе прав на такие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номинальный держатель без распоряжения/поручения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622875DC" w14:textId="77777777" w:rsidR="00251AC2" w:rsidRDefault="00251AC2" w:rsidP="00251AC2">
      <w:pPr>
        <w:ind w:firstLine="709"/>
        <w:jc w:val="both"/>
        <w:rPr>
          <w:rFonts w:eastAsia="Calibri"/>
          <w:b/>
          <w:bCs/>
          <w:sz w:val="22"/>
          <w:szCs w:val="22"/>
          <w:lang w:eastAsia="en-US"/>
        </w:rPr>
      </w:pPr>
    </w:p>
    <w:p w14:paraId="453E6D70" w14:textId="77777777" w:rsidR="00251AC2" w:rsidRDefault="00251AC2" w:rsidP="00251AC2">
      <w:pPr>
        <w:ind w:firstLine="709"/>
        <w:jc w:val="both"/>
        <w:rPr>
          <w:rFonts w:eastAsia="Calibri"/>
          <w:sz w:val="22"/>
          <w:szCs w:val="22"/>
          <w:lang w:eastAsia="en-US"/>
        </w:rPr>
      </w:pPr>
      <w:r>
        <w:rPr>
          <w:rFonts w:eastAsia="Calibri"/>
          <w:b/>
          <w:bCs/>
          <w:sz w:val="22"/>
          <w:szCs w:val="22"/>
          <w:lang w:eastAsia="en-US"/>
        </w:rPr>
        <w:t>4.</w:t>
      </w:r>
      <w:r>
        <w:rPr>
          <w:rFonts w:eastAsia="Calibri"/>
          <w:sz w:val="22"/>
          <w:szCs w:val="22"/>
          <w:lang w:eastAsia="en-US"/>
        </w:rPr>
        <w:t xml:space="preserve">  В соответствии со ст. 76 ФЗ «Об АО» Совет директоров Общества не позднее чем через 50 дней со дня принятия решения Общим собранием акционеров утверждает отчет об итогах предъявления акционерами требований о выкупе принадлежащих им акций, в составе которого подлежат отражению сведения о количестве акций, в отношении которых заявлены требования об их выкупе, и количестве, в котором они могут быть выкуплены Обществом.</w:t>
      </w:r>
    </w:p>
    <w:p w14:paraId="06F93D7A" w14:textId="77777777" w:rsidR="00251AC2" w:rsidRDefault="00251AC2" w:rsidP="00251AC2">
      <w:pPr>
        <w:ind w:firstLine="709"/>
        <w:jc w:val="both"/>
        <w:rPr>
          <w:rFonts w:eastAsia="Calibri"/>
          <w:sz w:val="22"/>
          <w:szCs w:val="22"/>
          <w:lang w:eastAsia="en-US"/>
        </w:rPr>
      </w:pPr>
      <w:r>
        <w:rPr>
          <w:rFonts w:eastAsia="Calibri"/>
          <w:sz w:val="22"/>
          <w:szCs w:val="22"/>
          <w:lang w:eastAsia="en-US"/>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14:paraId="22B8385B" w14:textId="77777777" w:rsidR="00251AC2" w:rsidRDefault="00251AC2" w:rsidP="00251AC2">
      <w:pPr>
        <w:ind w:firstLine="709"/>
        <w:jc w:val="both"/>
        <w:rPr>
          <w:rFonts w:eastAsia="Calibri"/>
          <w:sz w:val="22"/>
          <w:szCs w:val="22"/>
          <w:lang w:eastAsia="en-US"/>
        </w:rPr>
      </w:pPr>
      <w:r>
        <w:rPr>
          <w:rFonts w:eastAsia="Calibri"/>
          <w:sz w:val="22"/>
          <w:szCs w:val="22"/>
          <w:lang w:eastAsia="en-US"/>
        </w:rPr>
        <w:t>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пропорционально заявленным требованиям. При указанном превышении Совет директоров при подведении итогов выкупа устанавливает коэффициент удовлетворения требований о выкупе акционеров, который рассчитывается путем деления общего количества акций, которое может быть выкуплено у акционеров с учетом указанного ограничения на общее количество акций, в отношении которых предъявлены требования о выкупе. Полученный коэффициент умножается на количество предъявленных каждым акционером к выкупу акций в результате чего определяется количество выкупаемых акций, при этом, в случае получения дробного числа подлежит применению правило математического округления:</w:t>
      </w:r>
    </w:p>
    <w:p w14:paraId="1056B608" w14:textId="77777777" w:rsidR="00251AC2" w:rsidRDefault="00251AC2" w:rsidP="00251AC2">
      <w:pPr>
        <w:numPr>
          <w:ilvl w:val="0"/>
          <w:numId w:val="2"/>
        </w:numPr>
        <w:tabs>
          <w:tab w:val="left" w:pos="993"/>
        </w:tabs>
        <w:spacing w:line="256" w:lineRule="auto"/>
        <w:ind w:left="0" w:firstLine="709"/>
        <w:contextualSpacing/>
        <w:jc w:val="both"/>
        <w:rPr>
          <w:rFonts w:eastAsia="Calibri"/>
          <w:sz w:val="22"/>
          <w:szCs w:val="22"/>
          <w:lang w:eastAsia="en-US"/>
        </w:rPr>
      </w:pPr>
      <w:r>
        <w:rPr>
          <w:rFonts w:eastAsia="Calibri"/>
          <w:sz w:val="22"/>
          <w:szCs w:val="22"/>
          <w:lang w:eastAsia="en-US"/>
        </w:rPr>
        <w:t>при значении знака, следующего после запятой, от 5 до 9 включительно к целому числу прибавляется единица, а числа, следующие после запятой, не учитываются;</w:t>
      </w:r>
    </w:p>
    <w:p w14:paraId="69920282" w14:textId="77777777" w:rsidR="00251AC2" w:rsidRDefault="00251AC2" w:rsidP="00251AC2">
      <w:pPr>
        <w:numPr>
          <w:ilvl w:val="0"/>
          <w:numId w:val="2"/>
        </w:numPr>
        <w:tabs>
          <w:tab w:val="left" w:pos="993"/>
        </w:tabs>
        <w:spacing w:line="256" w:lineRule="auto"/>
        <w:ind w:left="0" w:firstLine="709"/>
        <w:contextualSpacing/>
        <w:jc w:val="both"/>
        <w:rPr>
          <w:rFonts w:eastAsia="Calibri"/>
          <w:sz w:val="22"/>
          <w:szCs w:val="22"/>
          <w:lang w:eastAsia="en-US"/>
        </w:rPr>
      </w:pPr>
      <w:r>
        <w:rPr>
          <w:rFonts w:eastAsia="Calibri"/>
          <w:sz w:val="22"/>
          <w:szCs w:val="22"/>
          <w:lang w:eastAsia="en-US"/>
        </w:rPr>
        <w:t>при значении знака, следующего после запятой, от 0 до 4 включительно в расчет принимается лишь целое число, а числа, следующие после запятой, не учитываются.</w:t>
      </w:r>
    </w:p>
    <w:p w14:paraId="21771882" w14:textId="77777777" w:rsidR="00251AC2" w:rsidRDefault="00251AC2" w:rsidP="00251AC2">
      <w:pPr>
        <w:ind w:firstLine="709"/>
        <w:jc w:val="both"/>
        <w:rPr>
          <w:rFonts w:eastAsia="Calibri"/>
          <w:b/>
          <w:bCs/>
          <w:sz w:val="22"/>
          <w:szCs w:val="22"/>
          <w:highlight w:val="yellow"/>
          <w:lang w:eastAsia="en-US"/>
        </w:rPr>
      </w:pPr>
    </w:p>
    <w:p w14:paraId="70F4008D" w14:textId="1659EF0C" w:rsidR="00251AC2" w:rsidRDefault="00251AC2" w:rsidP="00251AC2">
      <w:pPr>
        <w:ind w:firstLine="709"/>
        <w:jc w:val="both"/>
        <w:rPr>
          <w:rFonts w:eastAsia="Calibri"/>
          <w:sz w:val="22"/>
          <w:szCs w:val="22"/>
          <w:lang w:eastAsia="en-US"/>
        </w:rPr>
      </w:pPr>
      <w:r>
        <w:rPr>
          <w:rFonts w:eastAsia="Calibri"/>
          <w:b/>
          <w:bCs/>
          <w:sz w:val="22"/>
          <w:szCs w:val="22"/>
          <w:lang w:eastAsia="en-US"/>
        </w:rPr>
        <w:lastRenderedPageBreak/>
        <w:t>5.</w:t>
      </w:r>
      <w:r>
        <w:rPr>
          <w:rFonts w:eastAsia="Calibri"/>
          <w:sz w:val="22"/>
          <w:szCs w:val="22"/>
          <w:lang w:eastAsia="en-US"/>
        </w:rPr>
        <w:t xml:space="preserve"> Общество обязано выкупить акции у акционеров, включенных в список лиц, имеющих право требовать выкупа </w:t>
      </w:r>
      <w:r w:rsidR="007542FA">
        <w:rPr>
          <w:rFonts w:eastAsia="Calibri"/>
          <w:sz w:val="22"/>
          <w:szCs w:val="22"/>
          <w:lang w:eastAsia="en-US"/>
        </w:rPr>
        <w:t>Э</w:t>
      </w:r>
      <w:r w:rsidR="00B92741">
        <w:rPr>
          <w:rFonts w:eastAsia="Calibri"/>
          <w:sz w:val="22"/>
          <w:szCs w:val="22"/>
          <w:lang w:eastAsia="en-US"/>
        </w:rPr>
        <w:t>митентом</w:t>
      </w:r>
      <w:r>
        <w:rPr>
          <w:rFonts w:eastAsia="Calibri"/>
          <w:sz w:val="22"/>
          <w:szCs w:val="22"/>
          <w:lang w:eastAsia="en-US"/>
        </w:rPr>
        <w:t xml:space="preserve"> принадлежащим им акций, в течение 30 дней поле истечения срока на предъявление требований о выкупе акций (45 дней с даты принятия решения Общим собранием акционеров). В случае предъявления требования о выкупе акций лицом, не включенным в список лиц, имеющих право требовать выкупа им акций, Общество в срок не позднее 5 дней с даты истечения срока предъявления требований обязано направить отказ в его удовлетворении.</w:t>
      </w:r>
    </w:p>
    <w:p w14:paraId="5BC60C72" w14:textId="77777777" w:rsidR="00251AC2" w:rsidRDefault="00251AC2" w:rsidP="00251AC2">
      <w:pPr>
        <w:ind w:firstLine="709"/>
        <w:jc w:val="both"/>
        <w:rPr>
          <w:rFonts w:eastAsia="Calibri"/>
          <w:sz w:val="22"/>
          <w:szCs w:val="22"/>
          <w:lang w:eastAsia="en-US"/>
        </w:rPr>
      </w:pPr>
      <w:r>
        <w:rPr>
          <w:rFonts w:eastAsia="Calibri"/>
          <w:sz w:val="22"/>
          <w:szCs w:val="22"/>
          <w:lang w:eastAsia="en-US"/>
        </w:rPr>
        <w:t>Невозможность осуществления выкупа акций, в отношении которых предъявляется требование, также может быть сопряжено со следующими обстоятельствами:</w:t>
      </w:r>
    </w:p>
    <w:p w14:paraId="57D8488E" w14:textId="77777777" w:rsidR="00251AC2" w:rsidRDefault="00251AC2" w:rsidP="00251AC2">
      <w:pPr>
        <w:ind w:firstLine="709"/>
        <w:jc w:val="both"/>
        <w:rPr>
          <w:rFonts w:eastAsia="Calibri"/>
          <w:sz w:val="22"/>
          <w:szCs w:val="22"/>
          <w:lang w:eastAsia="en-US"/>
        </w:rPr>
      </w:pPr>
      <w:r>
        <w:rPr>
          <w:rFonts w:eastAsia="Calibri"/>
          <w:sz w:val="22"/>
          <w:szCs w:val="22"/>
          <w:lang w:eastAsia="en-US"/>
        </w:rPr>
        <w:t>- в отношении акций установлено обременение в обеспечении исполнения обязательств перед третьими лицами, арест, либо иные ограничения, не позволяющие обеспечить выкуп ценных бумаг;</w:t>
      </w:r>
    </w:p>
    <w:p w14:paraId="1F6452F1" w14:textId="173C647D" w:rsidR="00251AC2" w:rsidRDefault="00251AC2" w:rsidP="00251AC2">
      <w:pPr>
        <w:ind w:firstLine="709"/>
        <w:jc w:val="both"/>
        <w:rPr>
          <w:rFonts w:eastAsia="Calibri"/>
          <w:sz w:val="22"/>
          <w:szCs w:val="22"/>
          <w:lang w:eastAsia="en-US"/>
        </w:rPr>
      </w:pPr>
      <w:r>
        <w:rPr>
          <w:rFonts w:eastAsia="Calibri"/>
          <w:sz w:val="22"/>
          <w:szCs w:val="22"/>
          <w:lang w:eastAsia="en-US"/>
        </w:rPr>
        <w:t>- акционером предъявлено требование о выкупе большего количества акций, чем зафиксировано в списке лиц, имеющих право требовать выкупа Обществом, принадлежащим им акций, составляемого на основании списка лиц, имеющих право на участие в Общем собрании акционеров</w:t>
      </w:r>
      <w:r w:rsidR="00D5473B">
        <w:rPr>
          <w:rFonts w:eastAsia="Calibri"/>
          <w:sz w:val="22"/>
          <w:szCs w:val="22"/>
          <w:lang w:eastAsia="en-US"/>
        </w:rPr>
        <w:t>,</w:t>
      </w:r>
      <w:r>
        <w:rPr>
          <w:rFonts w:eastAsia="Calibri"/>
          <w:sz w:val="22"/>
          <w:szCs w:val="22"/>
          <w:lang w:eastAsia="en-US"/>
        </w:rPr>
        <w:t xml:space="preserve"> на котором принимается решение о </w:t>
      </w:r>
      <w:r w:rsidR="007542FA" w:rsidRPr="00F60C84">
        <w:rPr>
          <w:rFonts w:eastAsia="Calibri"/>
          <w:sz w:val="22"/>
          <w:szCs w:val="22"/>
          <w:lang w:eastAsia="en-US"/>
        </w:rPr>
        <w:t>согласи</w:t>
      </w:r>
      <w:r w:rsidR="007542FA">
        <w:rPr>
          <w:rFonts w:eastAsia="Calibri"/>
          <w:sz w:val="22"/>
          <w:szCs w:val="22"/>
          <w:lang w:eastAsia="en-US"/>
        </w:rPr>
        <w:t>и</w:t>
      </w:r>
      <w:r w:rsidR="007542FA" w:rsidRPr="00F60C84">
        <w:rPr>
          <w:rFonts w:eastAsia="Calibri"/>
          <w:sz w:val="22"/>
          <w:szCs w:val="22"/>
          <w:lang w:eastAsia="en-US"/>
        </w:rPr>
        <w:t xml:space="preserve"> на совершение крупных сделок</w:t>
      </w:r>
      <w:r>
        <w:rPr>
          <w:rFonts w:eastAsia="Calibri"/>
          <w:sz w:val="22"/>
          <w:szCs w:val="22"/>
          <w:lang w:eastAsia="en-US"/>
        </w:rPr>
        <w:t>.</w:t>
      </w:r>
    </w:p>
    <w:p w14:paraId="66CEBBD8" w14:textId="77777777" w:rsidR="00251AC2" w:rsidRDefault="00251AC2" w:rsidP="00251AC2">
      <w:pPr>
        <w:ind w:firstLine="709"/>
        <w:jc w:val="both"/>
        <w:rPr>
          <w:rFonts w:eastAsia="Calibri"/>
          <w:sz w:val="22"/>
          <w:szCs w:val="22"/>
          <w:lang w:eastAsia="en-US"/>
        </w:rPr>
      </w:pPr>
      <w:r>
        <w:rPr>
          <w:rFonts w:eastAsia="Calibri"/>
          <w:sz w:val="22"/>
          <w:szCs w:val="22"/>
          <w:lang w:eastAsia="en-US"/>
        </w:rPr>
        <w:t>- регистратор не обладает достаточными данными для идентификации акционера, предъявившего требование о выкупе в связи отсутствием, либо неактуальность сведений об акционере, содержащихся в реестре владельцев именных ценных бумаг Общества;</w:t>
      </w:r>
    </w:p>
    <w:p w14:paraId="24093492" w14:textId="77777777" w:rsidR="00251AC2" w:rsidRDefault="00251AC2" w:rsidP="00251AC2">
      <w:pPr>
        <w:ind w:firstLine="709"/>
        <w:jc w:val="both"/>
        <w:rPr>
          <w:rFonts w:eastAsia="Calibri"/>
          <w:sz w:val="22"/>
          <w:szCs w:val="22"/>
          <w:lang w:eastAsia="en-US"/>
        </w:rPr>
      </w:pPr>
      <w:r>
        <w:rPr>
          <w:rFonts w:eastAsia="Calibri"/>
          <w:sz w:val="22"/>
          <w:szCs w:val="22"/>
          <w:lang w:eastAsia="en-US"/>
        </w:rPr>
        <w:t xml:space="preserve">- требование о выкупе предъявлено акционером без учета ограничений и соблюдения особого порядка совершения сделок, установленного Указом Президента РФ от 01.03.2022 № 81 «О дополнительных временных мерах экономического характера по обеспечению финансовой стабильности Российской Федерации» в соответствии с федеральными законами от 30 декабря 2006 г. № 281-ФЗ «О специальных экономических мерах и принудительных мерах», от 28 декабря 2010 г. № 390-ФЗ «О безопасности» и от 4 июня 2018 г. № 127-ФЗ </w:t>
      </w:r>
      <w:r>
        <w:rPr>
          <w:rFonts w:eastAsia="Calibri"/>
          <w:sz w:val="22"/>
          <w:szCs w:val="22"/>
          <w:lang w:eastAsia="en-US"/>
        </w:rPr>
        <w:br/>
        <w:t>«О мерах воздействия (противодействия) на недружественные действия Соединенных Штатов Америки и иных иностранных государств».</w:t>
      </w:r>
    </w:p>
    <w:p w14:paraId="10329C7C" w14:textId="77777777" w:rsidR="00251AC2" w:rsidRDefault="00251AC2" w:rsidP="00251AC2">
      <w:pPr>
        <w:ind w:firstLine="709"/>
        <w:jc w:val="both"/>
        <w:rPr>
          <w:rFonts w:eastAsia="Calibri"/>
          <w:sz w:val="22"/>
          <w:szCs w:val="22"/>
          <w:lang w:eastAsia="en-US"/>
        </w:rPr>
      </w:pPr>
    </w:p>
    <w:p w14:paraId="00A9F38E" w14:textId="77777777" w:rsidR="00251AC2" w:rsidRDefault="00251AC2" w:rsidP="00251AC2">
      <w:pPr>
        <w:ind w:firstLine="709"/>
        <w:jc w:val="both"/>
        <w:rPr>
          <w:rFonts w:eastAsia="Calibri"/>
          <w:sz w:val="22"/>
          <w:szCs w:val="22"/>
          <w:lang w:eastAsia="en-US"/>
        </w:rPr>
      </w:pPr>
      <w:r>
        <w:rPr>
          <w:rFonts w:eastAsia="Calibri"/>
          <w:b/>
          <w:bCs/>
          <w:sz w:val="22"/>
          <w:szCs w:val="22"/>
          <w:lang w:eastAsia="en-US"/>
        </w:rPr>
        <w:t>6.</w:t>
      </w:r>
      <w:r>
        <w:rPr>
          <w:rFonts w:eastAsia="Calibri"/>
          <w:sz w:val="22"/>
          <w:szCs w:val="22"/>
          <w:lang w:eastAsia="en-US"/>
        </w:rPr>
        <w:t xml:space="preserve"> Выплата денежных средств в пользу акционеров, предъявивших требования о выкупе акций, осуществляется:</w:t>
      </w:r>
    </w:p>
    <w:p w14:paraId="12F12C09" w14:textId="77777777" w:rsidR="00251AC2" w:rsidRDefault="00251AC2" w:rsidP="00251AC2">
      <w:pPr>
        <w:ind w:firstLine="709"/>
        <w:jc w:val="both"/>
        <w:rPr>
          <w:rFonts w:eastAsia="Calibri"/>
          <w:sz w:val="22"/>
          <w:szCs w:val="22"/>
          <w:lang w:eastAsia="en-US"/>
        </w:rPr>
      </w:pPr>
      <w:r>
        <w:rPr>
          <w:rFonts w:eastAsia="Calibri"/>
          <w:sz w:val="22"/>
          <w:szCs w:val="22"/>
          <w:lang w:eastAsia="en-US"/>
        </w:rPr>
        <w:t xml:space="preserve">- лицам, зарегистрированным в реестре акционеров Общества - путем их перечисления на банковские счета, реквизиты которых имеются у регистратора Общества.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(г. Москва). Сведения о нотариусе, принимающим указанные денежные средства на депозит, предоставляются Обществом после подведения итогов предъявления требований о выкупе акций. </w:t>
      </w:r>
    </w:p>
    <w:p w14:paraId="49331782" w14:textId="0AC15CAC" w:rsidR="00251AC2" w:rsidRDefault="00251AC2" w:rsidP="00251AC2">
      <w:pPr>
        <w:ind w:firstLine="709"/>
        <w:jc w:val="both"/>
        <w:rPr>
          <w:rFonts w:eastAsia="Calibri"/>
          <w:sz w:val="22"/>
          <w:szCs w:val="22"/>
          <w:lang w:eastAsia="en-US"/>
        </w:rPr>
      </w:pPr>
      <w:r>
        <w:rPr>
          <w:rFonts w:eastAsia="Calibri"/>
          <w:sz w:val="22"/>
          <w:szCs w:val="22"/>
          <w:lang w:eastAsia="en-US"/>
        </w:rPr>
        <w:t>- лицам, не зарегистрированным в реестре акционеров Общества - путем их перечисления на банковский счет номинального держателя акций, зарегистрированного в реестре акционеров Общества.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14:paraId="4819AB15" w14:textId="77777777" w:rsidR="00251AC2" w:rsidRDefault="00251AC2" w:rsidP="00251AC2">
      <w:pPr>
        <w:ind w:firstLine="709"/>
        <w:jc w:val="both"/>
        <w:rPr>
          <w:rFonts w:eastAsia="Calibri"/>
          <w:sz w:val="22"/>
          <w:szCs w:val="22"/>
          <w:lang w:eastAsia="en-US"/>
        </w:rPr>
      </w:pPr>
      <w:r>
        <w:rPr>
          <w:rFonts w:eastAsia="Calibri"/>
          <w:sz w:val="22"/>
          <w:szCs w:val="22"/>
          <w:lang w:eastAsia="en-US"/>
        </w:rPr>
        <w:t>Списание акций со счетов акционеров, предъявивших требования о выкупе, осуществляется реестродержателем после оплаты Обществом выкупаемых акций. Акции, выкупленные обществом, поступают в его распоряжение.</w:t>
      </w:r>
    </w:p>
    <w:p w14:paraId="1BC5267D" w14:textId="77777777" w:rsidR="00251AC2" w:rsidRDefault="00251AC2" w:rsidP="00251AC2">
      <w:pPr>
        <w:ind w:firstLine="709"/>
        <w:jc w:val="both"/>
        <w:rPr>
          <w:rFonts w:eastAsia="Calibri"/>
          <w:sz w:val="22"/>
          <w:szCs w:val="22"/>
          <w:lang w:eastAsia="en-US"/>
        </w:rPr>
      </w:pPr>
      <w:r>
        <w:rPr>
          <w:rFonts w:eastAsia="Calibri"/>
          <w:sz w:val="22"/>
          <w:szCs w:val="22"/>
          <w:lang w:eastAsia="en-US"/>
        </w:rPr>
        <w:t>Учитывая установленный ФЗ «Об АО» порядок выплаты денежных средств, акционерам Общества надлежит обеспечить наличие актуальных данных об акционере в реестре владельцев ценных бумаг, в т.ч. о банковских реквизитах акционера для перечисления доходов по ценным бумагам.</w:t>
      </w:r>
    </w:p>
    <w:p w14:paraId="7562456D" w14:textId="77777777" w:rsidR="00251AC2" w:rsidRDefault="00251AC2" w:rsidP="00251AC2">
      <w:pPr>
        <w:ind w:firstLine="709"/>
        <w:jc w:val="both"/>
        <w:rPr>
          <w:rFonts w:eastAsia="Calibri"/>
          <w:sz w:val="22"/>
          <w:szCs w:val="22"/>
          <w:lang w:eastAsia="en-US"/>
        </w:rPr>
      </w:pPr>
    </w:p>
    <w:p w14:paraId="560E5364" w14:textId="77777777" w:rsidR="00251AC2" w:rsidRDefault="00251AC2" w:rsidP="00251AC2">
      <w:pPr>
        <w:ind w:firstLine="708"/>
        <w:jc w:val="both"/>
        <w:rPr>
          <w:rFonts w:eastAsia="Calibri"/>
          <w:sz w:val="22"/>
          <w:szCs w:val="22"/>
          <w:lang w:eastAsia="en-US"/>
        </w:rPr>
      </w:pPr>
      <w:r>
        <w:rPr>
          <w:rFonts w:eastAsia="Calibri"/>
          <w:b/>
          <w:bCs/>
          <w:sz w:val="22"/>
          <w:szCs w:val="22"/>
          <w:lang w:eastAsia="en-US"/>
        </w:rPr>
        <w:t>7.</w:t>
      </w:r>
      <w:r>
        <w:rPr>
          <w:rFonts w:eastAsia="Calibri"/>
          <w:sz w:val="22"/>
          <w:szCs w:val="22"/>
          <w:lang w:eastAsia="en-US"/>
        </w:rPr>
        <w:t xml:space="preserve"> Порядок налогообложения доходов акционеров-физических лиц, получаемых в связи с предъявлением требования о выкупе акций.</w:t>
      </w:r>
    </w:p>
    <w:p w14:paraId="7EA219A3" w14:textId="77777777" w:rsidR="00251AC2" w:rsidRDefault="00251AC2" w:rsidP="00251AC2">
      <w:pPr>
        <w:ind w:firstLine="708"/>
        <w:jc w:val="both"/>
        <w:rPr>
          <w:rFonts w:eastAsia="Calibri"/>
          <w:sz w:val="22"/>
          <w:szCs w:val="22"/>
          <w:lang w:eastAsia="en-US"/>
        </w:rPr>
      </w:pPr>
      <w:r>
        <w:rPr>
          <w:rFonts w:eastAsia="Calibri"/>
          <w:sz w:val="22"/>
          <w:szCs w:val="22"/>
          <w:lang w:eastAsia="en-US"/>
        </w:rPr>
        <w:t xml:space="preserve">В соответствии с абз. 3 п. 1 ст. 226 Налогового кодекса РФ при осуществлении ПАО «Газпром автоматизация» выкупа акций у акционеров – физических лиц (далее – акционеры или акционер) </w:t>
      </w:r>
      <w:r>
        <w:rPr>
          <w:rFonts w:eastAsia="Calibri"/>
          <w:sz w:val="22"/>
          <w:szCs w:val="22"/>
          <w:lang w:eastAsia="en-US"/>
        </w:rPr>
        <w:br/>
      </w:r>
      <w:r>
        <w:rPr>
          <w:rFonts w:eastAsia="Calibri"/>
          <w:sz w:val="22"/>
          <w:szCs w:val="22"/>
          <w:lang w:eastAsia="en-US"/>
        </w:rPr>
        <w:lastRenderedPageBreak/>
        <w:t>в соответствии с предъявленными требованиями о выкупе акций акционеров, ПАО «Газпром автоматизация» признается налоговым агентом по налогу на доходы физических лиц (далее – НДФЛ) и обязано исчислить сумму НДФЛ с дохода акционера, удержав ее из подлежащей выплате акционеру выкупной цены акций для перечисления в бюджет РФ (п. 4 ст. 226 НК РФ).</w:t>
      </w:r>
    </w:p>
    <w:p w14:paraId="2BBE7B27" w14:textId="77777777" w:rsidR="00251AC2" w:rsidRDefault="00251AC2" w:rsidP="00251AC2">
      <w:pPr>
        <w:spacing w:after="160" w:line="256" w:lineRule="auto"/>
        <w:ind w:firstLine="708"/>
        <w:jc w:val="both"/>
        <w:rPr>
          <w:rFonts w:eastAsia="Calibri"/>
          <w:sz w:val="22"/>
          <w:szCs w:val="22"/>
          <w:lang w:eastAsia="en-US"/>
        </w:rPr>
      </w:pPr>
      <w:r>
        <w:rPr>
          <w:rFonts w:eastAsia="Calibri"/>
          <w:sz w:val="22"/>
          <w:szCs w:val="22"/>
          <w:lang w:eastAsia="en-US"/>
        </w:rPr>
        <w:t>Сумма НДФЛ перечисляется в бюджет не позднее дня, следующего за днем выплаты перечисления денежных средств, направляемых ПАО «Газпром автоматизация» в оплату выкупаемых акций (п. 6 ст. 226 НК РФ).</w:t>
      </w:r>
    </w:p>
    <w:p w14:paraId="4587413D" w14:textId="77777777" w:rsidR="00251AC2" w:rsidRDefault="00251AC2" w:rsidP="00251AC2">
      <w:pPr>
        <w:spacing w:after="160" w:line="256" w:lineRule="auto"/>
        <w:ind w:firstLine="708"/>
        <w:jc w:val="both"/>
        <w:rPr>
          <w:rFonts w:eastAsia="Calibri"/>
          <w:sz w:val="22"/>
          <w:szCs w:val="22"/>
          <w:lang w:eastAsia="en-US"/>
        </w:rPr>
      </w:pPr>
      <w:r w:rsidRPr="00347816">
        <w:rPr>
          <w:rFonts w:eastAsia="Calibri"/>
          <w:b/>
          <w:bCs/>
          <w:sz w:val="22"/>
          <w:szCs w:val="22"/>
          <w:lang w:eastAsia="en-US"/>
        </w:rPr>
        <w:t>7.1.</w:t>
      </w:r>
      <w:r>
        <w:rPr>
          <w:rFonts w:eastAsia="Calibri"/>
          <w:sz w:val="22"/>
          <w:szCs w:val="22"/>
          <w:lang w:eastAsia="en-US"/>
        </w:rPr>
        <w:t xml:space="preserve"> ПАО «Газпром автоматизация» при выполнении функции налогового агента будет учитывать при расчете подлежащего удержанию и уплате НДФЛ фактически осуществленные и документально подтвержденные расходы акционера, которые связаны с приобретением и хранением соответствующих акций и которые налогоплательщик произвел без участия налогового агента (п. 1 ст. 226 НК РФ). Документами, подтверждающими указанные расходы налогоплательщика, являются:</w:t>
      </w:r>
    </w:p>
    <w:p w14:paraId="70DE923B" w14:textId="77777777" w:rsidR="00251AC2" w:rsidRDefault="00251AC2" w:rsidP="00251AC2">
      <w:pPr>
        <w:numPr>
          <w:ilvl w:val="0"/>
          <w:numId w:val="3"/>
        </w:numPr>
        <w:tabs>
          <w:tab w:val="left" w:pos="993"/>
        </w:tabs>
        <w:spacing w:line="256" w:lineRule="auto"/>
        <w:ind w:left="0" w:firstLine="709"/>
        <w:contextualSpacing/>
        <w:jc w:val="both"/>
        <w:rPr>
          <w:rFonts w:eastAsia="Calibri"/>
          <w:sz w:val="22"/>
          <w:szCs w:val="22"/>
          <w:lang w:eastAsia="en-US"/>
        </w:rPr>
      </w:pPr>
      <w:r>
        <w:rPr>
          <w:rFonts w:eastAsia="Calibri"/>
          <w:sz w:val="22"/>
          <w:szCs w:val="22"/>
          <w:lang w:eastAsia="en-US"/>
        </w:rPr>
        <w:t>документы, на основании которых акционер произвел соответствующие расходы (договоры о приобретении ценных бумаг, иные документы, подтверждающие факт приобретения акционером ценных бумаг);</w:t>
      </w:r>
    </w:p>
    <w:p w14:paraId="259CCFCE" w14:textId="77777777" w:rsidR="00251AC2" w:rsidRDefault="00251AC2" w:rsidP="00251AC2">
      <w:pPr>
        <w:numPr>
          <w:ilvl w:val="0"/>
          <w:numId w:val="3"/>
        </w:numPr>
        <w:tabs>
          <w:tab w:val="left" w:pos="993"/>
        </w:tabs>
        <w:spacing w:line="256" w:lineRule="auto"/>
        <w:ind w:left="0" w:firstLine="709"/>
        <w:contextualSpacing/>
        <w:jc w:val="both"/>
        <w:rPr>
          <w:rFonts w:eastAsia="Calibri"/>
          <w:sz w:val="22"/>
          <w:szCs w:val="22"/>
          <w:lang w:eastAsia="en-US"/>
        </w:rPr>
      </w:pPr>
      <w:r>
        <w:rPr>
          <w:rFonts w:eastAsia="Calibri"/>
          <w:sz w:val="22"/>
          <w:szCs w:val="22"/>
          <w:lang w:eastAsia="en-US"/>
        </w:rPr>
        <w:t>документы, подтверждающие факт перехода права собственности акционера на ценные бумаги (выписка по счету депо акционера в депозитарии, отчет, а также иные документы);</w:t>
      </w:r>
    </w:p>
    <w:p w14:paraId="0BDCDABF" w14:textId="77777777" w:rsidR="00251AC2" w:rsidRDefault="00251AC2" w:rsidP="00251AC2">
      <w:pPr>
        <w:numPr>
          <w:ilvl w:val="0"/>
          <w:numId w:val="3"/>
        </w:numPr>
        <w:tabs>
          <w:tab w:val="left" w:pos="993"/>
        </w:tabs>
        <w:spacing w:line="256" w:lineRule="auto"/>
        <w:ind w:left="0" w:firstLine="709"/>
        <w:contextualSpacing/>
        <w:jc w:val="both"/>
        <w:rPr>
          <w:rFonts w:eastAsia="Calibri"/>
          <w:sz w:val="22"/>
          <w:szCs w:val="22"/>
          <w:lang w:eastAsia="en-US"/>
        </w:rPr>
      </w:pPr>
      <w:r>
        <w:rPr>
          <w:rFonts w:eastAsia="Calibri"/>
          <w:sz w:val="22"/>
          <w:szCs w:val="22"/>
          <w:lang w:eastAsia="en-US"/>
        </w:rPr>
        <w:t>документы, подтверждающие факт и сумму оплаты соответствующих расходов (расписки продавца в получении денежных средств, иные документы, подтверждающие факт и сумму расходов акционера на покупку ценных бумаг, приходный кассовый ордер, платежное поручение с отметками кредитной организации о приеме к исполнению), содержащие указание на реквизиты сделки купли-продажи ценных бумаг;</w:t>
      </w:r>
    </w:p>
    <w:p w14:paraId="32C07AC0" w14:textId="77777777" w:rsidR="00251AC2" w:rsidRDefault="00251AC2" w:rsidP="00251AC2">
      <w:pPr>
        <w:numPr>
          <w:ilvl w:val="0"/>
          <w:numId w:val="3"/>
        </w:numPr>
        <w:tabs>
          <w:tab w:val="left" w:pos="993"/>
        </w:tabs>
        <w:spacing w:line="256" w:lineRule="auto"/>
        <w:ind w:left="0" w:firstLine="709"/>
        <w:contextualSpacing/>
        <w:jc w:val="both"/>
        <w:rPr>
          <w:rFonts w:eastAsia="Calibri"/>
          <w:sz w:val="22"/>
          <w:szCs w:val="22"/>
          <w:lang w:eastAsia="en-US"/>
        </w:rPr>
      </w:pPr>
      <w:r>
        <w:rPr>
          <w:rFonts w:eastAsia="Calibri"/>
          <w:sz w:val="22"/>
          <w:szCs w:val="22"/>
          <w:lang w:eastAsia="en-US"/>
        </w:rPr>
        <w:t>иные документы, подтверждающие вышеуказанные расходы акционера.</w:t>
      </w:r>
    </w:p>
    <w:p w14:paraId="1D31D56B" w14:textId="77777777" w:rsidR="00251AC2" w:rsidRDefault="00251AC2" w:rsidP="00251AC2">
      <w:pPr>
        <w:spacing w:after="160" w:line="256" w:lineRule="auto"/>
        <w:ind w:firstLine="708"/>
        <w:jc w:val="both"/>
        <w:rPr>
          <w:rFonts w:eastAsia="Calibri"/>
          <w:sz w:val="22"/>
          <w:szCs w:val="22"/>
          <w:lang w:eastAsia="en-US"/>
        </w:rPr>
      </w:pPr>
      <w:r>
        <w:rPr>
          <w:rFonts w:eastAsia="Calibri"/>
          <w:b/>
          <w:bCs/>
          <w:sz w:val="22"/>
          <w:szCs w:val="22"/>
          <w:lang w:eastAsia="en-US"/>
        </w:rPr>
        <w:t>7.2.</w:t>
      </w:r>
      <w:r>
        <w:rPr>
          <w:rFonts w:eastAsia="Calibri"/>
          <w:sz w:val="22"/>
          <w:szCs w:val="22"/>
          <w:lang w:eastAsia="en-US"/>
        </w:rPr>
        <w:t xml:space="preserve"> Налоговое законодательство также предусматривает освобождение от обложения НДФЛ дохода, полученного физических лицом от реализации акций российских организаций, не более 50% активов которых прямо или косвенно состоит из недвижимого имущества, находящегося на территории РФ, при условии, что на дату реализации таких акций они непрерывно принадлежали физическому лицу на праве собственности или ином вещном праве более 5 лет (п. 17.2 ст. 217 НК РФ). Указанное освобождение применяется вне зависимости от статуса налогового резидентства. Документами, подтверждающими срок непрерывного владения акциями на праве собственности, являются отчет или справка об операциях, совершенных по лицевому счету за период 5 лет, полученные у Регистратора / Депозитария и подтверждающие непрерывный срок владения акциями.</w:t>
      </w:r>
    </w:p>
    <w:p w14:paraId="1BD53028" w14:textId="77777777" w:rsidR="00251AC2" w:rsidRDefault="00251AC2" w:rsidP="00251AC2">
      <w:pPr>
        <w:spacing w:after="160" w:line="256" w:lineRule="auto"/>
        <w:ind w:firstLine="708"/>
        <w:jc w:val="both"/>
        <w:rPr>
          <w:rFonts w:eastAsia="Calibri"/>
          <w:sz w:val="22"/>
          <w:szCs w:val="22"/>
          <w:lang w:eastAsia="en-US"/>
        </w:rPr>
      </w:pPr>
      <w:r>
        <w:rPr>
          <w:rFonts w:eastAsia="Calibri"/>
          <w:b/>
          <w:bCs/>
          <w:sz w:val="22"/>
          <w:szCs w:val="22"/>
          <w:lang w:eastAsia="en-US"/>
        </w:rPr>
        <w:t>7.3.</w:t>
      </w:r>
      <w:r>
        <w:rPr>
          <w:rFonts w:eastAsia="Calibri"/>
          <w:sz w:val="22"/>
          <w:szCs w:val="22"/>
          <w:lang w:eastAsia="en-US"/>
        </w:rPr>
        <w:t xml:space="preserve"> Налоговый агент определяет сумму подлежащего удержанию и уплате НДФЛ в отношении каждого акционера, предъявившего требование о выкупе акций, с учетом представленных заявлений от акционеров:</w:t>
      </w:r>
    </w:p>
    <w:p w14:paraId="5CA5308B" w14:textId="77777777" w:rsidR="00251AC2" w:rsidRDefault="00251AC2" w:rsidP="00251AC2">
      <w:pPr>
        <w:numPr>
          <w:ilvl w:val="0"/>
          <w:numId w:val="4"/>
        </w:numPr>
        <w:spacing w:line="256" w:lineRule="auto"/>
        <w:contextualSpacing/>
        <w:jc w:val="both"/>
        <w:rPr>
          <w:rFonts w:eastAsia="Calibri"/>
          <w:sz w:val="22"/>
          <w:szCs w:val="22"/>
          <w:lang w:eastAsia="en-US"/>
        </w:rPr>
      </w:pPr>
      <w:r>
        <w:rPr>
          <w:rFonts w:eastAsia="Calibri"/>
          <w:sz w:val="22"/>
          <w:szCs w:val="22"/>
          <w:lang w:eastAsia="en-US"/>
        </w:rPr>
        <w:t xml:space="preserve">на уменьшение облагаемого НДФЛ дохода на расходы по ценным бумагам и подтверждении налогового резидентства, с приложением перечисленных в п. 7.1. надлежащим образом заверенных документов; </w:t>
      </w:r>
    </w:p>
    <w:p w14:paraId="48441F4F" w14:textId="77777777" w:rsidR="00251AC2" w:rsidRDefault="00251AC2" w:rsidP="00251AC2">
      <w:pPr>
        <w:numPr>
          <w:ilvl w:val="0"/>
          <w:numId w:val="4"/>
        </w:numPr>
        <w:spacing w:line="256" w:lineRule="auto"/>
        <w:contextualSpacing/>
        <w:jc w:val="both"/>
        <w:rPr>
          <w:rFonts w:eastAsia="Calibri"/>
          <w:sz w:val="22"/>
          <w:szCs w:val="22"/>
          <w:lang w:eastAsia="en-US"/>
        </w:rPr>
      </w:pPr>
      <w:r>
        <w:rPr>
          <w:rFonts w:eastAsia="Calibri"/>
          <w:sz w:val="22"/>
          <w:szCs w:val="22"/>
          <w:lang w:eastAsia="en-US"/>
        </w:rPr>
        <w:t>на освобождение от обложения НФДЛ расходов в случае, с приложением перечисленных в п. 7.2. документов.</w:t>
      </w:r>
    </w:p>
    <w:p w14:paraId="7871F93B" w14:textId="77777777" w:rsidR="00251AC2" w:rsidRDefault="00251AC2" w:rsidP="00251AC2">
      <w:pPr>
        <w:spacing w:after="160" w:line="256" w:lineRule="auto"/>
        <w:ind w:firstLine="709"/>
        <w:jc w:val="both"/>
        <w:rPr>
          <w:rFonts w:eastAsia="Calibri"/>
          <w:sz w:val="22"/>
          <w:szCs w:val="22"/>
          <w:lang w:eastAsia="en-US"/>
        </w:rPr>
      </w:pPr>
      <w:r>
        <w:rPr>
          <w:rFonts w:eastAsia="Calibri"/>
          <w:sz w:val="22"/>
          <w:szCs w:val="22"/>
          <w:lang w:eastAsia="en-US"/>
        </w:rPr>
        <w:t>Указанные заявления, а также подтверждающие документы, могут быть представлены акционерами одновременно с требованием о выкупе акций в порядке, указанном в п. 1 уведомления.</w:t>
      </w:r>
    </w:p>
    <w:p w14:paraId="47733CFA" w14:textId="77777777" w:rsidR="00251AC2" w:rsidRDefault="00251AC2" w:rsidP="00251AC2">
      <w:pPr>
        <w:spacing w:after="160" w:line="256" w:lineRule="auto"/>
        <w:ind w:firstLine="709"/>
        <w:jc w:val="both"/>
        <w:rPr>
          <w:rFonts w:eastAsia="Calibri"/>
          <w:sz w:val="22"/>
          <w:szCs w:val="22"/>
          <w:lang w:eastAsia="en-US"/>
        </w:rPr>
      </w:pPr>
      <w:r>
        <w:rPr>
          <w:rFonts w:eastAsia="Calibri"/>
          <w:sz w:val="22"/>
          <w:szCs w:val="22"/>
          <w:lang w:eastAsia="en-US"/>
        </w:rPr>
        <w:t xml:space="preserve">Образцы заявлений и дополнительная информация о порядке расчета НДФЛ, применяемых ставках, а также представляемых документах подлежат размещению на разделе веб-сайта Общества для акционеров в сети Интернет по адресу: </w:t>
      </w:r>
      <w:r>
        <w:rPr>
          <w:rFonts w:eastAsia="Calibri"/>
          <w:color w:val="0000FF"/>
          <w:sz w:val="22"/>
          <w:szCs w:val="22"/>
          <w:u w:val="single"/>
          <w:lang w:eastAsia="en-US"/>
        </w:rPr>
        <w:t>https://www.gazprom-auto.ru/</w:t>
      </w:r>
      <w:r>
        <w:rPr>
          <w:rFonts w:eastAsia="Calibri"/>
          <w:sz w:val="22"/>
          <w:szCs w:val="22"/>
          <w:lang w:eastAsia="en-US"/>
        </w:rPr>
        <w:t xml:space="preserve">, не позднее даты проведения внеочередного Общего собрания акционеров. </w:t>
      </w:r>
    </w:p>
    <w:p w14:paraId="2AF71611" w14:textId="77777777" w:rsidR="00251AC2" w:rsidRDefault="00251AC2" w:rsidP="00251AC2">
      <w:pPr>
        <w:spacing w:after="160" w:line="256" w:lineRule="auto"/>
        <w:ind w:firstLine="709"/>
        <w:jc w:val="both"/>
        <w:rPr>
          <w:rFonts w:eastAsia="Calibri"/>
          <w:sz w:val="22"/>
          <w:szCs w:val="22"/>
          <w:lang w:eastAsia="en-US"/>
        </w:rPr>
      </w:pPr>
      <w:r>
        <w:rPr>
          <w:rFonts w:eastAsia="Calibri"/>
          <w:sz w:val="22"/>
          <w:szCs w:val="22"/>
          <w:lang w:eastAsia="en-US"/>
        </w:rPr>
        <w:lastRenderedPageBreak/>
        <w:t>При непредоставлении документов, подтверждающих расходы акционера, либо право на освобождение от налогообложения, НДФЛ удерживается со всего дохода акционера от продажи акций.</w:t>
      </w:r>
    </w:p>
    <w:p w14:paraId="64165C72" w14:textId="77777777" w:rsidR="00251AC2" w:rsidRDefault="00251AC2" w:rsidP="00251AC2">
      <w:pPr>
        <w:ind w:firstLine="709"/>
        <w:jc w:val="both"/>
        <w:rPr>
          <w:rFonts w:eastAsia="Calibri"/>
          <w:sz w:val="22"/>
          <w:szCs w:val="22"/>
          <w:lang w:eastAsia="en-US"/>
        </w:rPr>
      </w:pPr>
      <w:r>
        <w:rPr>
          <w:rFonts w:eastAsia="Calibri"/>
          <w:b/>
          <w:bCs/>
          <w:sz w:val="22"/>
          <w:szCs w:val="22"/>
          <w:lang w:eastAsia="en-US"/>
        </w:rPr>
        <w:t>8.</w:t>
      </w:r>
      <w:r>
        <w:rPr>
          <w:rFonts w:eastAsia="Calibri"/>
          <w:sz w:val="22"/>
          <w:szCs w:val="22"/>
          <w:lang w:eastAsia="en-US"/>
        </w:rPr>
        <w:t xml:space="preserve"> В соответствии с требованиями п.5 ст.44 Федерального закона от 26.12.1995  № 208-ФЗ «Об акционерных обществах» и п.1 ст.7 Федерального закона от 07.08.2001 № 115-ФЗ «О противодействии легализации (отмыванию) доходов, полученных преступным путем, и финансированию терроризма» лицу, зарегистрированному в реестре акционеров Общества, необходимо своевременно, но не реже 1 раза в год обновлять информацию о себе, своих представителях, а также бенефициарных владельцах и выгодоприобретателях (для физических лиц: Ф.И.О., паспортные данные, адрес места регистрации согласно паспортным данным; для юридических лиц: наименование и место нахождения согласно данным ЕГРЮЛ, ОГРН, ИНН,  Ф.И.О. руководителя).  </w:t>
      </w:r>
    </w:p>
    <w:p w14:paraId="48E56C30" w14:textId="77777777" w:rsidR="00251AC2" w:rsidRDefault="00251AC2" w:rsidP="00251AC2">
      <w:pPr>
        <w:ind w:firstLine="709"/>
        <w:jc w:val="both"/>
        <w:rPr>
          <w:rFonts w:eastAsia="Calibri"/>
          <w:sz w:val="22"/>
          <w:szCs w:val="22"/>
          <w:lang w:eastAsia="en-US"/>
        </w:rPr>
      </w:pPr>
      <w:r>
        <w:rPr>
          <w:rFonts w:eastAsia="Calibri"/>
          <w:sz w:val="22"/>
          <w:szCs w:val="22"/>
          <w:lang w:eastAsia="en-US"/>
        </w:rPr>
        <w:t xml:space="preserve">Для сверки/обновления своих идентификационных данных Вам необходимо обратиться по месту учета акций. </w:t>
      </w:r>
    </w:p>
    <w:p w14:paraId="2474410F" w14:textId="77777777" w:rsidR="00251AC2" w:rsidRDefault="00251AC2" w:rsidP="00251AC2">
      <w:pPr>
        <w:ind w:firstLine="709"/>
        <w:jc w:val="both"/>
        <w:rPr>
          <w:rFonts w:eastAsia="Calibri"/>
          <w:sz w:val="22"/>
          <w:szCs w:val="22"/>
          <w:lang w:eastAsia="en-US"/>
        </w:rPr>
      </w:pPr>
      <w:r>
        <w:rPr>
          <w:rFonts w:eastAsia="Calibri"/>
          <w:sz w:val="22"/>
          <w:szCs w:val="22"/>
          <w:lang w:eastAsia="en-US"/>
        </w:rPr>
        <w:t>При обращении к Регистратору обновление информации осуществляется на основании вновь заполненных Анкет и Опросных листов, оформленных в соответствии с требованиями законодательства и внутренних Правил регистратора. Правила регистратора и бланки документов размещены на сайте Регистратора www.draga.ru.</w:t>
      </w:r>
    </w:p>
    <w:p w14:paraId="1AF0AB34" w14:textId="77777777" w:rsidR="00251AC2" w:rsidRDefault="00251AC2" w:rsidP="00251AC2">
      <w:pPr>
        <w:autoSpaceDE w:val="0"/>
        <w:autoSpaceDN w:val="0"/>
        <w:adjustRightInd w:val="0"/>
        <w:ind w:firstLine="709"/>
        <w:jc w:val="center"/>
        <w:rPr>
          <w:sz w:val="22"/>
          <w:szCs w:val="22"/>
        </w:rPr>
      </w:pPr>
    </w:p>
    <w:p w14:paraId="11DF0A59" w14:textId="77777777" w:rsidR="00836EF3" w:rsidRPr="00251AC2" w:rsidRDefault="00836EF3" w:rsidP="00251AC2"/>
    <w:sectPr w:rsidR="00836EF3" w:rsidRPr="00251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22919"/>
    <w:multiLevelType w:val="hybridMultilevel"/>
    <w:tmpl w:val="E0A263FE"/>
    <w:lvl w:ilvl="0" w:tplc="77FC8B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7FE7B0A"/>
    <w:multiLevelType w:val="hybridMultilevel"/>
    <w:tmpl w:val="210A0896"/>
    <w:lvl w:ilvl="0" w:tplc="77FC8B3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641B1B1B"/>
    <w:multiLevelType w:val="hybridMultilevel"/>
    <w:tmpl w:val="3EEAEBCA"/>
    <w:lvl w:ilvl="0" w:tplc="77FC8B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7C577AE1"/>
    <w:multiLevelType w:val="hybridMultilevel"/>
    <w:tmpl w:val="9D4C134A"/>
    <w:lvl w:ilvl="0" w:tplc="77FC8B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37402592">
    <w:abstractNumId w:val="1"/>
  </w:num>
  <w:num w:numId="2" w16cid:durableId="2062709003">
    <w:abstractNumId w:val="2"/>
  </w:num>
  <w:num w:numId="3" w16cid:durableId="971986999">
    <w:abstractNumId w:val="0"/>
  </w:num>
  <w:num w:numId="4" w16cid:durableId="383220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C2"/>
    <w:rsid w:val="000D45FF"/>
    <w:rsid w:val="00251AC2"/>
    <w:rsid w:val="00347816"/>
    <w:rsid w:val="007542FA"/>
    <w:rsid w:val="007B37C0"/>
    <w:rsid w:val="00814EF2"/>
    <w:rsid w:val="00836EF3"/>
    <w:rsid w:val="00917EBE"/>
    <w:rsid w:val="00A107D0"/>
    <w:rsid w:val="00AC42DE"/>
    <w:rsid w:val="00B92741"/>
    <w:rsid w:val="00D5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B179"/>
  <w15:chartTrackingRefBased/>
  <w15:docId w15:val="{874592DD-3417-4D18-AAE5-F0FAC010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AC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1AC2"/>
    <w:rPr>
      <w:color w:val="0563C1" w:themeColor="hyperlink"/>
      <w:u w:val="single"/>
    </w:rPr>
  </w:style>
  <w:style w:type="table" w:styleId="a4">
    <w:name w:val="Table Grid"/>
    <w:basedOn w:val="a1"/>
    <w:uiPriority w:val="39"/>
    <w:rsid w:val="00251AC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aga.ru/kontakty/obsluzhivanie-v-region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Пархуць Инна Александровна</dc:creator>
  <cp:keywords/>
  <dc:description/>
  <cp:lastModifiedBy>Пархуць Инна Александровна</cp:lastModifiedBy>
  <cp:revision>11</cp:revision>
  <dcterms:created xsi:type="dcterms:W3CDTF">2023-07-21T13:30:00Z</dcterms:created>
  <dcterms:modified xsi:type="dcterms:W3CDTF">2024-10-17T13:30:00Z</dcterms:modified>
</cp:coreProperties>
</file>