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48" w:rsidRPr="00EA5B9E" w:rsidRDefault="003F1B48" w:rsidP="00E5640B">
      <w:pPr>
        <w:pStyle w:val="af0"/>
        <w:spacing w:beforeLines="20"/>
        <w:ind w:firstLine="709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Приложение № </w:t>
      </w:r>
      <w:r w:rsidRPr="00EA5B9E">
        <w:rPr>
          <w:b w:val="0"/>
          <w:color w:val="000000"/>
          <w:sz w:val="22"/>
          <w:szCs w:val="22"/>
        </w:rPr>
        <w:t>2</w:t>
      </w:r>
    </w:p>
    <w:p w:rsidR="003F1B48" w:rsidRDefault="003F1B48" w:rsidP="00E5640B">
      <w:pPr>
        <w:pStyle w:val="af0"/>
        <w:spacing w:beforeLines="20"/>
        <w:ind w:firstLine="709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к Приказу Генерального директора</w:t>
      </w:r>
    </w:p>
    <w:p w:rsidR="003F1B48" w:rsidRPr="003F1B48" w:rsidRDefault="003F1B48" w:rsidP="00E5640B">
      <w:pPr>
        <w:pStyle w:val="af0"/>
        <w:spacing w:beforeLines="20"/>
        <w:ind w:firstLine="709"/>
        <w:jc w:val="righ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от </w:t>
      </w:r>
      <w:r w:rsidR="00CA5BE8">
        <w:rPr>
          <w:b w:val="0"/>
          <w:color w:val="000000"/>
          <w:sz w:val="22"/>
          <w:szCs w:val="22"/>
        </w:rPr>
        <w:t xml:space="preserve">09.10.2017 </w:t>
      </w:r>
      <w:r>
        <w:rPr>
          <w:b w:val="0"/>
          <w:color w:val="000000"/>
          <w:sz w:val="22"/>
          <w:szCs w:val="22"/>
        </w:rPr>
        <w:t xml:space="preserve"> № </w:t>
      </w:r>
      <w:r w:rsidRPr="003F1B48">
        <w:rPr>
          <w:b w:val="0"/>
          <w:color w:val="000000"/>
          <w:sz w:val="22"/>
          <w:szCs w:val="22"/>
        </w:rPr>
        <w:t>___</w:t>
      </w:r>
    </w:p>
    <w:p w:rsidR="003F1B48" w:rsidRPr="003F1B48" w:rsidRDefault="003F1B48" w:rsidP="008C3534">
      <w:pPr>
        <w:pStyle w:val="af0"/>
        <w:rPr>
          <w:b w:val="0"/>
          <w:bCs/>
          <w:szCs w:val="28"/>
        </w:rPr>
      </w:pPr>
    </w:p>
    <w:p w:rsidR="003F1B48" w:rsidRPr="003F1B48" w:rsidRDefault="003F1B48" w:rsidP="008C3534">
      <w:pPr>
        <w:pStyle w:val="af0"/>
        <w:rPr>
          <w:b w:val="0"/>
          <w:bCs/>
          <w:szCs w:val="28"/>
        </w:rPr>
      </w:pPr>
    </w:p>
    <w:p w:rsidR="003F1B48" w:rsidRPr="003F1B48" w:rsidRDefault="003F1B48" w:rsidP="008C3534">
      <w:pPr>
        <w:pStyle w:val="af0"/>
        <w:rPr>
          <w:b w:val="0"/>
          <w:bCs/>
          <w:szCs w:val="28"/>
        </w:rPr>
      </w:pPr>
    </w:p>
    <w:p w:rsidR="008C3534" w:rsidRPr="00DD2182" w:rsidRDefault="008C3534" w:rsidP="008C3534">
      <w:pPr>
        <w:pStyle w:val="af0"/>
        <w:rPr>
          <w:b w:val="0"/>
          <w:bCs/>
          <w:szCs w:val="28"/>
        </w:rPr>
      </w:pPr>
      <w:r w:rsidRPr="00DD2182">
        <w:rPr>
          <w:b w:val="0"/>
          <w:bCs/>
          <w:szCs w:val="28"/>
        </w:rPr>
        <w:t>ДОПОЛНИТЕЛЬНОЕ СОГЛАШЕНИЕ № </w:t>
      </w:r>
      <w:r>
        <w:rPr>
          <w:b w:val="0"/>
          <w:bCs/>
          <w:szCs w:val="28"/>
        </w:rPr>
        <w:t>__</w:t>
      </w:r>
    </w:p>
    <w:p w:rsidR="008C3534" w:rsidRPr="005A0D5B" w:rsidRDefault="008C3534" w:rsidP="008C3534">
      <w:pPr>
        <w:pStyle w:val="30"/>
        <w:jc w:val="center"/>
        <w:rPr>
          <w:sz w:val="28"/>
          <w:szCs w:val="28"/>
        </w:rPr>
      </w:pPr>
      <w:r w:rsidRPr="008263FB">
        <w:rPr>
          <w:sz w:val="28"/>
          <w:szCs w:val="28"/>
        </w:rPr>
        <w:t>к Договору на ведение реестра владельцев именных ценных бумаг</w:t>
      </w:r>
    </w:p>
    <w:p w:rsidR="008C3534" w:rsidRDefault="008C3534" w:rsidP="008C3534">
      <w:pPr>
        <w:pStyle w:val="30"/>
        <w:jc w:val="center"/>
        <w:rPr>
          <w:bCs/>
          <w:sz w:val="28"/>
          <w:szCs w:val="28"/>
        </w:rPr>
      </w:pPr>
      <w:r w:rsidRPr="008263FB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3F1B48" w:rsidRPr="003F1B48">
        <w:rPr>
          <w:bCs/>
          <w:sz w:val="28"/>
          <w:szCs w:val="28"/>
        </w:rPr>
        <w:t>____________</w:t>
      </w:r>
      <w:r w:rsidRPr="008263FB">
        <w:rPr>
          <w:bCs/>
          <w:sz w:val="28"/>
          <w:szCs w:val="28"/>
        </w:rPr>
        <w:t xml:space="preserve"> № </w:t>
      </w:r>
      <w:r w:rsidR="003F1B48" w:rsidRPr="003F1B48">
        <w:rPr>
          <w:bCs/>
          <w:sz w:val="28"/>
          <w:szCs w:val="28"/>
        </w:rPr>
        <w:t>___________</w:t>
      </w:r>
    </w:p>
    <w:p w:rsidR="00EA5B9E" w:rsidRPr="003F1B48" w:rsidRDefault="00EA5B9E" w:rsidP="008C3534">
      <w:pPr>
        <w:pStyle w:val="3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(в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ст.84.3 ФЗ «Об акционерных обществах»)</w:t>
      </w:r>
    </w:p>
    <w:p w:rsidR="003D0BBD" w:rsidRDefault="003D0BBD" w:rsidP="00B87CC8">
      <w:pPr>
        <w:pStyle w:val="a3"/>
      </w:pPr>
    </w:p>
    <w:p w:rsidR="003D0BBD" w:rsidRDefault="003D0BBD">
      <w:pPr>
        <w:jc w:val="center"/>
        <w:rPr>
          <w:b/>
          <w:sz w:val="22"/>
        </w:rPr>
      </w:pPr>
      <w:r>
        <w:rPr>
          <w:b/>
          <w:sz w:val="22"/>
        </w:rPr>
        <w:t>г. Мо</w:t>
      </w:r>
      <w:r w:rsidR="003F1B48">
        <w:rPr>
          <w:b/>
          <w:sz w:val="22"/>
        </w:rPr>
        <w:t>сква</w:t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</w:r>
      <w:r w:rsidR="003F1B48">
        <w:rPr>
          <w:b/>
          <w:sz w:val="22"/>
        </w:rPr>
        <w:tab/>
        <w:t>«___» _________</w:t>
      </w:r>
      <w:r w:rsidR="003F1B48" w:rsidRPr="003F1B48">
        <w:rPr>
          <w:b/>
          <w:sz w:val="22"/>
        </w:rPr>
        <w:t>____</w:t>
      </w:r>
      <w:r w:rsidR="008C3534" w:rsidRPr="008C3534">
        <w:rPr>
          <w:b/>
          <w:sz w:val="22"/>
        </w:rPr>
        <w:t xml:space="preserve"> </w:t>
      </w:r>
      <w:r>
        <w:rPr>
          <w:b/>
          <w:sz w:val="22"/>
        </w:rPr>
        <w:t>г.</w:t>
      </w:r>
    </w:p>
    <w:p w:rsidR="003D0BBD" w:rsidRDefault="003D0BBD">
      <w:pPr>
        <w:jc w:val="both"/>
        <w:rPr>
          <w:sz w:val="22"/>
        </w:rPr>
      </w:pPr>
    </w:p>
    <w:p w:rsidR="008C3534" w:rsidRDefault="003F1B48" w:rsidP="008C3534">
      <w:pPr>
        <w:ind w:firstLine="720"/>
        <w:jc w:val="both"/>
        <w:rPr>
          <w:bCs/>
          <w:sz w:val="24"/>
          <w:szCs w:val="24"/>
        </w:rPr>
      </w:pPr>
      <w:proofErr w:type="gramStart"/>
      <w:r w:rsidRPr="003F1B48">
        <w:rPr>
          <w:bCs/>
          <w:iCs/>
          <w:sz w:val="24"/>
          <w:szCs w:val="24"/>
        </w:rPr>
        <w:t>______________________________________________________________</w:t>
      </w:r>
      <w:r w:rsidR="008C3534" w:rsidRPr="008C3534">
        <w:rPr>
          <w:bCs/>
          <w:iCs/>
          <w:sz w:val="24"/>
          <w:szCs w:val="24"/>
        </w:rPr>
        <w:t xml:space="preserve">, именуемое в дальнейшем Эмитент, в лице </w:t>
      </w:r>
      <w:r w:rsidRPr="003F1B48">
        <w:rPr>
          <w:bCs/>
          <w:iCs/>
          <w:sz w:val="24"/>
          <w:szCs w:val="24"/>
        </w:rPr>
        <w:t>______________________________________________</w:t>
      </w:r>
      <w:r w:rsidR="008C3534" w:rsidRPr="008C3534">
        <w:rPr>
          <w:bCs/>
          <w:sz w:val="24"/>
          <w:szCs w:val="24"/>
        </w:rPr>
        <w:t xml:space="preserve">, действующей на основании </w:t>
      </w:r>
      <w:r w:rsidRPr="003F1B48">
        <w:rPr>
          <w:bCs/>
          <w:sz w:val="24"/>
          <w:szCs w:val="24"/>
        </w:rPr>
        <w:t>______________</w:t>
      </w:r>
      <w:r w:rsidR="008C3534" w:rsidRPr="008C3534">
        <w:rPr>
          <w:sz w:val="24"/>
          <w:szCs w:val="24"/>
        </w:rPr>
        <w:t xml:space="preserve">, с одной стороны, и </w:t>
      </w:r>
      <w:r w:rsidR="008C3534" w:rsidRPr="008C3534">
        <w:rPr>
          <w:bCs/>
          <w:sz w:val="24"/>
          <w:szCs w:val="24"/>
        </w:rPr>
        <w:t xml:space="preserve">Акционерное общество «Специализированный регистратор – Держатель реестров акционеров газовой промышленности» </w:t>
      </w:r>
      <w:r w:rsidR="008C3534" w:rsidRPr="008C3534">
        <w:rPr>
          <w:sz w:val="24"/>
          <w:szCs w:val="24"/>
        </w:rPr>
        <w:t>(АО «ДРАГА»), именуемое в дальнейшем «</w:t>
      </w:r>
      <w:r w:rsidR="008C3534" w:rsidRPr="008C3534">
        <w:rPr>
          <w:bCs/>
          <w:sz w:val="24"/>
          <w:szCs w:val="24"/>
        </w:rPr>
        <w:t>Регистратор»</w:t>
      </w:r>
      <w:r w:rsidR="008C3534" w:rsidRPr="008C3534">
        <w:rPr>
          <w:sz w:val="24"/>
          <w:szCs w:val="24"/>
        </w:rPr>
        <w:t xml:space="preserve">, в лице Генерального директора </w:t>
      </w:r>
      <w:r w:rsidR="008C3534" w:rsidRPr="008C3534">
        <w:rPr>
          <w:b/>
          <w:bCs/>
          <w:sz w:val="24"/>
          <w:szCs w:val="24"/>
        </w:rPr>
        <w:t>Мурашова Максима Вячеславовича</w:t>
      </w:r>
      <w:r w:rsidR="008C3534" w:rsidRPr="008C3534">
        <w:rPr>
          <w:sz w:val="24"/>
          <w:szCs w:val="24"/>
        </w:rPr>
        <w:t>, действующего на основании Устава</w:t>
      </w:r>
      <w:r w:rsidR="001F1F48">
        <w:rPr>
          <w:sz w:val="24"/>
          <w:szCs w:val="24"/>
        </w:rPr>
        <w:t>,</w:t>
      </w:r>
      <w:r w:rsidR="008C3534" w:rsidRPr="008C3534">
        <w:rPr>
          <w:sz w:val="24"/>
          <w:szCs w:val="24"/>
        </w:rPr>
        <w:t xml:space="preserve"> с другой </w:t>
      </w:r>
      <w:r w:rsidR="008C3534" w:rsidRPr="008C3534">
        <w:rPr>
          <w:bCs/>
          <w:sz w:val="24"/>
          <w:szCs w:val="24"/>
        </w:rPr>
        <w:t>стороны, заключили настоящее дополнительное соглашение (далее по тексту - Соглашение) о нижеследующем:</w:t>
      </w:r>
      <w:proofErr w:type="gramEnd"/>
    </w:p>
    <w:p w:rsidR="001C458D" w:rsidRPr="008C3534" w:rsidRDefault="001C458D" w:rsidP="008C3534">
      <w:pPr>
        <w:ind w:firstLine="720"/>
        <w:jc w:val="both"/>
        <w:rPr>
          <w:bCs/>
          <w:sz w:val="24"/>
          <w:szCs w:val="24"/>
        </w:rPr>
      </w:pPr>
    </w:p>
    <w:p w:rsidR="003D0BBD" w:rsidRPr="006D5A07" w:rsidRDefault="006D5A07" w:rsidP="001C458D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6D5A07">
        <w:rPr>
          <w:b/>
          <w:sz w:val="24"/>
          <w:szCs w:val="24"/>
        </w:rPr>
        <w:t>Предмет Соглашения</w:t>
      </w:r>
    </w:p>
    <w:p w:rsidR="003D0BBD" w:rsidRPr="00A006B6" w:rsidRDefault="003D0BBD">
      <w:pPr>
        <w:rPr>
          <w:sz w:val="24"/>
          <w:szCs w:val="24"/>
        </w:rPr>
      </w:pPr>
    </w:p>
    <w:p w:rsidR="000A67C5" w:rsidRDefault="001810E7" w:rsidP="001810E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A006B6">
        <w:rPr>
          <w:sz w:val="24"/>
          <w:szCs w:val="24"/>
        </w:rPr>
        <w:t>Эмитент</w:t>
      </w:r>
      <w:r w:rsidR="003D0BBD" w:rsidRPr="00A006B6">
        <w:rPr>
          <w:sz w:val="24"/>
          <w:szCs w:val="24"/>
        </w:rPr>
        <w:t xml:space="preserve"> поручает, а </w:t>
      </w:r>
      <w:r w:rsidR="00A006B6">
        <w:rPr>
          <w:sz w:val="24"/>
          <w:szCs w:val="24"/>
        </w:rPr>
        <w:t>Регистратор</w:t>
      </w:r>
      <w:r w:rsidR="003D0BBD" w:rsidRPr="00A006B6">
        <w:rPr>
          <w:sz w:val="24"/>
          <w:szCs w:val="24"/>
        </w:rPr>
        <w:t xml:space="preserve"> обязуется за плату и в срок, предусмотренный условиями настоящего </w:t>
      </w:r>
      <w:r w:rsidR="007C4AC6">
        <w:rPr>
          <w:sz w:val="24"/>
          <w:szCs w:val="24"/>
        </w:rPr>
        <w:t>Соглашения</w:t>
      </w:r>
      <w:r w:rsidR="003D0BBD" w:rsidRPr="00A006B6">
        <w:rPr>
          <w:sz w:val="24"/>
          <w:szCs w:val="24"/>
        </w:rPr>
        <w:t xml:space="preserve">, оказать услуги </w:t>
      </w:r>
      <w:r w:rsidR="007C4AC6">
        <w:rPr>
          <w:sz w:val="24"/>
          <w:szCs w:val="24"/>
        </w:rPr>
        <w:t xml:space="preserve">в связи с направлением </w:t>
      </w:r>
      <w:r w:rsidR="003F1B48" w:rsidRPr="003F1B48">
        <w:rPr>
          <w:sz w:val="24"/>
          <w:szCs w:val="24"/>
        </w:rPr>
        <w:t>____________</w:t>
      </w:r>
      <w:r w:rsidR="003106AD">
        <w:rPr>
          <w:sz w:val="24"/>
          <w:szCs w:val="24"/>
        </w:rPr>
        <w:t xml:space="preserve"> </w:t>
      </w:r>
      <w:r w:rsidR="00FE29CE">
        <w:rPr>
          <w:sz w:val="24"/>
          <w:szCs w:val="24"/>
        </w:rPr>
        <w:t>(наименование выкупающего ак</w:t>
      </w:r>
      <w:r w:rsidR="003106AD">
        <w:rPr>
          <w:sz w:val="24"/>
          <w:szCs w:val="24"/>
        </w:rPr>
        <w:t>ционер</w:t>
      </w:r>
      <w:r w:rsidR="00FE29CE">
        <w:rPr>
          <w:sz w:val="24"/>
          <w:szCs w:val="24"/>
        </w:rPr>
        <w:t>а</w:t>
      </w:r>
      <w:r w:rsidR="003106AD">
        <w:rPr>
          <w:sz w:val="24"/>
          <w:szCs w:val="24"/>
        </w:rPr>
        <w:t>)</w:t>
      </w:r>
      <w:r w:rsidR="007C4AC6">
        <w:rPr>
          <w:sz w:val="24"/>
          <w:szCs w:val="24"/>
        </w:rPr>
        <w:t xml:space="preserve"> </w:t>
      </w:r>
      <w:r w:rsidR="008C3534" w:rsidRPr="00017AC3">
        <w:rPr>
          <w:b/>
          <w:sz w:val="24"/>
          <w:szCs w:val="24"/>
        </w:rPr>
        <w:t>Добровольного</w:t>
      </w:r>
      <w:r w:rsidR="00017AC3" w:rsidRPr="00017AC3">
        <w:rPr>
          <w:b/>
          <w:sz w:val="24"/>
          <w:szCs w:val="24"/>
        </w:rPr>
        <w:t>/Обязательного</w:t>
      </w:r>
      <w:r w:rsidR="007C4AC6">
        <w:rPr>
          <w:sz w:val="24"/>
          <w:szCs w:val="24"/>
        </w:rPr>
        <w:t xml:space="preserve"> предложения о приобретении ценных бумаг Эмитента и возникновением у Эмитента обязанностей </w:t>
      </w:r>
      <w:r w:rsidR="00A934FE">
        <w:rPr>
          <w:sz w:val="24"/>
          <w:szCs w:val="24"/>
        </w:rPr>
        <w:t xml:space="preserve"> согласно ст.</w:t>
      </w:r>
      <w:r w:rsidR="006765C6">
        <w:rPr>
          <w:sz w:val="24"/>
          <w:szCs w:val="24"/>
        </w:rPr>
        <w:t xml:space="preserve"> 84.</w:t>
      </w:r>
      <w:r w:rsidR="00EA5B9E">
        <w:rPr>
          <w:sz w:val="24"/>
          <w:szCs w:val="24"/>
        </w:rPr>
        <w:t>3</w:t>
      </w:r>
      <w:r w:rsidR="006765C6">
        <w:rPr>
          <w:sz w:val="24"/>
          <w:szCs w:val="24"/>
        </w:rPr>
        <w:t xml:space="preserve"> Федерального</w:t>
      </w:r>
      <w:r w:rsidR="006765C6" w:rsidRPr="006765C6">
        <w:rPr>
          <w:sz w:val="24"/>
          <w:szCs w:val="24"/>
        </w:rPr>
        <w:t xml:space="preserve"> закон</w:t>
      </w:r>
      <w:r w:rsidR="006765C6">
        <w:rPr>
          <w:sz w:val="24"/>
          <w:szCs w:val="24"/>
        </w:rPr>
        <w:t>а</w:t>
      </w:r>
      <w:r w:rsidR="006765C6" w:rsidRPr="006765C6">
        <w:rPr>
          <w:sz w:val="24"/>
          <w:szCs w:val="24"/>
        </w:rPr>
        <w:t xml:space="preserve"> </w:t>
      </w:r>
      <w:r w:rsidR="000A67C5">
        <w:rPr>
          <w:sz w:val="24"/>
          <w:szCs w:val="24"/>
        </w:rPr>
        <w:t xml:space="preserve"> </w:t>
      </w:r>
      <w:r w:rsidR="008C3534">
        <w:rPr>
          <w:sz w:val="24"/>
          <w:szCs w:val="24"/>
        </w:rPr>
        <w:t>«</w:t>
      </w:r>
      <w:r w:rsidR="006765C6" w:rsidRPr="006765C6">
        <w:rPr>
          <w:sz w:val="24"/>
          <w:szCs w:val="24"/>
        </w:rPr>
        <w:t>Об акционерных обществах</w:t>
      </w:r>
      <w:r w:rsidR="008C3534">
        <w:rPr>
          <w:sz w:val="24"/>
          <w:szCs w:val="24"/>
        </w:rPr>
        <w:t>»</w:t>
      </w:r>
      <w:r w:rsidR="002E41F1">
        <w:rPr>
          <w:sz w:val="24"/>
          <w:szCs w:val="24"/>
        </w:rPr>
        <w:t xml:space="preserve"> (далее  - </w:t>
      </w:r>
      <w:r w:rsidR="008C3534" w:rsidRPr="00017AC3">
        <w:rPr>
          <w:b/>
          <w:sz w:val="24"/>
          <w:szCs w:val="24"/>
        </w:rPr>
        <w:t>Добровольно</w:t>
      </w:r>
      <w:r w:rsidR="002E41F1" w:rsidRPr="00017AC3">
        <w:rPr>
          <w:b/>
          <w:sz w:val="24"/>
          <w:szCs w:val="24"/>
        </w:rPr>
        <w:t>е</w:t>
      </w:r>
      <w:r w:rsidR="00017AC3" w:rsidRPr="00017AC3">
        <w:rPr>
          <w:b/>
          <w:sz w:val="24"/>
          <w:szCs w:val="24"/>
        </w:rPr>
        <w:t>/Обязательное</w:t>
      </w:r>
      <w:r w:rsidR="002E41F1">
        <w:rPr>
          <w:sz w:val="24"/>
          <w:szCs w:val="24"/>
        </w:rPr>
        <w:t xml:space="preserve"> предложение)</w:t>
      </w:r>
      <w:r w:rsidR="00A934FE">
        <w:rPr>
          <w:sz w:val="24"/>
          <w:szCs w:val="24"/>
        </w:rPr>
        <w:t>,</w:t>
      </w:r>
      <w:r w:rsidR="00854AB8" w:rsidRPr="00854AB8">
        <w:rPr>
          <w:sz w:val="24"/>
          <w:szCs w:val="24"/>
        </w:rPr>
        <w:t xml:space="preserve"> </w:t>
      </w:r>
      <w:r w:rsidR="00854AB8">
        <w:rPr>
          <w:sz w:val="24"/>
          <w:szCs w:val="24"/>
        </w:rPr>
        <w:t>ст. 8.9 Федерального закона «О рынке ценных бумаг»,</w:t>
      </w:r>
      <w:r w:rsidR="00A934FE">
        <w:rPr>
          <w:sz w:val="24"/>
          <w:szCs w:val="24"/>
        </w:rPr>
        <w:t xml:space="preserve"> в том числе услуги</w:t>
      </w:r>
      <w:proofErr w:type="gramEnd"/>
      <w:r w:rsidR="00A006B6">
        <w:rPr>
          <w:sz w:val="24"/>
          <w:szCs w:val="24"/>
        </w:rPr>
        <w:t xml:space="preserve"> </w:t>
      </w:r>
      <w:proofErr w:type="gramStart"/>
      <w:r w:rsidR="00A006B6">
        <w:rPr>
          <w:sz w:val="24"/>
          <w:szCs w:val="24"/>
        </w:rPr>
        <w:t>по</w:t>
      </w:r>
      <w:proofErr w:type="gramEnd"/>
      <w:r w:rsidR="00A006B6">
        <w:rPr>
          <w:sz w:val="24"/>
          <w:szCs w:val="24"/>
        </w:rPr>
        <w:t xml:space="preserve"> </w:t>
      </w:r>
      <w:proofErr w:type="gramStart"/>
      <w:r w:rsidR="00A006B6">
        <w:rPr>
          <w:sz w:val="24"/>
          <w:szCs w:val="24"/>
        </w:rPr>
        <w:t>направлению</w:t>
      </w:r>
      <w:proofErr w:type="gramEnd"/>
      <w:r w:rsidR="001A2811">
        <w:rPr>
          <w:sz w:val="24"/>
          <w:szCs w:val="24"/>
        </w:rPr>
        <w:t xml:space="preserve"> </w:t>
      </w:r>
      <w:r w:rsidR="00FF6672">
        <w:rPr>
          <w:sz w:val="24"/>
          <w:szCs w:val="24"/>
        </w:rPr>
        <w:t xml:space="preserve">информации о </w:t>
      </w:r>
      <w:r w:rsidR="00B87B05" w:rsidRPr="00017AC3">
        <w:rPr>
          <w:b/>
          <w:sz w:val="24"/>
          <w:szCs w:val="24"/>
        </w:rPr>
        <w:t>Добровольном</w:t>
      </w:r>
      <w:r w:rsidR="00017AC3" w:rsidRPr="00017AC3">
        <w:rPr>
          <w:b/>
          <w:sz w:val="24"/>
          <w:szCs w:val="24"/>
        </w:rPr>
        <w:t>/Обязательном</w:t>
      </w:r>
      <w:r w:rsidR="00B87B05">
        <w:rPr>
          <w:sz w:val="24"/>
          <w:szCs w:val="24"/>
        </w:rPr>
        <w:t xml:space="preserve"> </w:t>
      </w:r>
      <w:r w:rsidR="007C4AC6">
        <w:rPr>
          <w:sz w:val="24"/>
          <w:szCs w:val="24"/>
        </w:rPr>
        <w:t>предложени</w:t>
      </w:r>
      <w:r w:rsidR="00FF6672">
        <w:rPr>
          <w:sz w:val="24"/>
          <w:szCs w:val="24"/>
        </w:rPr>
        <w:t>и</w:t>
      </w:r>
      <w:r w:rsidR="007C4AC6">
        <w:rPr>
          <w:sz w:val="24"/>
          <w:szCs w:val="24"/>
        </w:rPr>
        <w:t xml:space="preserve"> </w:t>
      </w:r>
      <w:r w:rsidR="001A2811">
        <w:rPr>
          <w:sz w:val="24"/>
          <w:szCs w:val="24"/>
        </w:rPr>
        <w:t xml:space="preserve">владельцам </w:t>
      </w:r>
      <w:r w:rsidR="007C4AC6">
        <w:rPr>
          <w:sz w:val="24"/>
          <w:szCs w:val="24"/>
        </w:rPr>
        <w:t xml:space="preserve">и номинальным держателям </w:t>
      </w:r>
      <w:r w:rsidR="001A2811">
        <w:rPr>
          <w:sz w:val="24"/>
          <w:szCs w:val="24"/>
        </w:rPr>
        <w:t>ценных бумаг Эмитента</w:t>
      </w:r>
      <w:r w:rsidR="007C4AC6">
        <w:rPr>
          <w:sz w:val="24"/>
          <w:szCs w:val="24"/>
        </w:rPr>
        <w:t xml:space="preserve">, </w:t>
      </w:r>
      <w:r w:rsidR="00FF6672">
        <w:rPr>
          <w:sz w:val="24"/>
          <w:szCs w:val="24"/>
        </w:rPr>
        <w:t>обеспечению условий для реализации лицами, осуществляющими права по ценным бумагам,</w:t>
      </w:r>
      <w:r w:rsidR="00854AB8">
        <w:rPr>
          <w:sz w:val="24"/>
          <w:szCs w:val="24"/>
        </w:rPr>
        <w:t xml:space="preserve"> своих</w:t>
      </w:r>
      <w:r w:rsidR="00FF6672">
        <w:rPr>
          <w:sz w:val="24"/>
          <w:szCs w:val="24"/>
        </w:rPr>
        <w:t xml:space="preserve"> прав путем дачи указаний (инструкций).</w:t>
      </w:r>
      <w:r w:rsidR="00FF6672" w:rsidDel="00FF6672">
        <w:rPr>
          <w:sz w:val="24"/>
          <w:szCs w:val="24"/>
        </w:rPr>
        <w:t xml:space="preserve"> </w:t>
      </w:r>
    </w:p>
    <w:p w:rsidR="001A2811" w:rsidRPr="00A006B6" w:rsidRDefault="001A2811" w:rsidP="001A2811">
      <w:pPr>
        <w:jc w:val="both"/>
        <w:rPr>
          <w:sz w:val="24"/>
          <w:szCs w:val="24"/>
        </w:rPr>
      </w:pPr>
    </w:p>
    <w:p w:rsidR="003D0BBD" w:rsidRPr="00A006B6" w:rsidRDefault="006D5A07" w:rsidP="001C458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D0BBD" w:rsidRPr="00A006B6">
        <w:rPr>
          <w:b/>
          <w:sz w:val="24"/>
          <w:szCs w:val="24"/>
        </w:rPr>
        <w:t xml:space="preserve">Права и обязанности </w:t>
      </w:r>
      <w:r w:rsidR="00A006B6">
        <w:rPr>
          <w:b/>
          <w:sz w:val="24"/>
          <w:szCs w:val="24"/>
        </w:rPr>
        <w:t>Регистратора</w:t>
      </w:r>
    </w:p>
    <w:p w:rsidR="003D0BBD" w:rsidRPr="00A006B6" w:rsidRDefault="003D0BBD">
      <w:pPr>
        <w:rPr>
          <w:sz w:val="24"/>
          <w:szCs w:val="24"/>
        </w:rPr>
      </w:pPr>
    </w:p>
    <w:p w:rsidR="00DD7323" w:rsidRDefault="00941020" w:rsidP="009410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323">
        <w:rPr>
          <w:sz w:val="24"/>
          <w:szCs w:val="24"/>
        </w:rPr>
        <w:t xml:space="preserve">2.1. Регистратор обязуется в срок до </w:t>
      </w:r>
      <w:r w:rsidR="003F1B48">
        <w:rPr>
          <w:sz w:val="24"/>
          <w:szCs w:val="24"/>
        </w:rPr>
        <w:t>«__» _________</w:t>
      </w:r>
      <w:r w:rsidR="003F1B48" w:rsidRPr="003F1B48">
        <w:rPr>
          <w:sz w:val="24"/>
          <w:szCs w:val="24"/>
        </w:rPr>
        <w:t>_____</w:t>
      </w:r>
      <w:r w:rsidR="00B87B05">
        <w:rPr>
          <w:sz w:val="24"/>
          <w:szCs w:val="24"/>
        </w:rPr>
        <w:t xml:space="preserve"> </w:t>
      </w:r>
      <w:r w:rsidR="00DD7323" w:rsidRPr="00A006B6">
        <w:rPr>
          <w:sz w:val="24"/>
          <w:szCs w:val="24"/>
        </w:rPr>
        <w:t>г. включительно</w:t>
      </w:r>
      <w:r w:rsidR="00DD7323">
        <w:rPr>
          <w:sz w:val="24"/>
          <w:szCs w:val="24"/>
        </w:rPr>
        <w:t xml:space="preserve"> подготовить и передать Эмитенту </w:t>
      </w:r>
      <w:r w:rsidR="002D3C4A">
        <w:rPr>
          <w:sz w:val="24"/>
          <w:szCs w:val="24"/>
        </w:rPr>
        <w:t xml:space="preserve">Информацию о </w:t>
      </w:r>
      <w:r>
        <w:rPr>
          <w:sz w:val="24"/>
          <w:szCs w:val="24"/>
        </w:rPr>
        <w:t>владельц</w:t>
      </w:r>
      <w:r w:rsidR="002D3C4A">
        <w:rPr>
          <w:sz w:val="24"/>
          <w:szCs w:val="24"/>
        </w:rPr>
        <w:t>ах</w:t>
      </w:r>
      <w:r>
        <w:rPr>
          <w:sz w:val="24"/>
          <w:szCs w:val="24"/>
        </w:rPr>
        <w:t xml:space="preserve"> ценных бумаг, зарегистрированных в Реестре акционеров Эмитента, необходим</w:t>
      </w:r>
      <w:r w:rsidR="001C458D">
        <w:rPr>
          <w:sz w:val="24"/>
          <w:szCs w:val="24"/>
        </w:rPr>
        <w:t>ую</w:t>
      </w:r>
      <w:r>
        <w:rPr>
          <w:sz w:val="24"/>
          <w:szCs w:val="24"/>
        </w:rPr>
        <w:t xml:space="preserve"> для осуществления рассылки </w:t>
      </w:r>
      <w:r w:rsidR="002D3C4A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 xml:space="preserve">(далее – </w:t>
      </w:r>
      <w:r w:rsidR="002D3C4A">
        <w:rPr>
          <w:sz w:val="24"/>
          <w:szCs w:val="24"/>
        </w:rPr>
        <w:t>Информация</w:t>
      </w:r>
      <w:r>
        <w:rPr>
          <w:sz w:val="24"/>
          <w:szCs w:val="24"/>
        </w:rPr>
        <w:t>).</w:t>
      </w:r>
    </w:p>
    <w:p w:rsidR="00FF6672" w:rsidRDefault="00941020" w:rsidP="006765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A006B6">
        <w:rPr>
          <w:sz w:val="24"/>
          <w:szCs w:val="24"/>
        </w:rPr>
        <w:t>Регистратор</w:t>
      </w:r>
      <w:r w:rsidR="003D0BBD" w:rsidRPr="00A006B6">
        <w:rPr>
          <w:sz w:val="24"/>
          <w:szCs w:val="24"/>
        </w:rPr>
        <w:t xml:space="preserve"> обя</w:t>
      </w:r>
      <w:r w:rsidR="003F1B48">
        <w:rPr>
          <w:sz w:val="24"/>
          <w:szCs w:val="24"/>
        </w:rPr>
        <w:t>зуется в срок до «__» _________</w:t>
      </w:r>
      <w:r w:rsidR="003F1B48" w:rsidRPr="003F1B48">
        <w:rPr>
          <w:sz w:val="24"/>
          <w:szCs w:val="24"/>
        </w:rPr>
        <w:t>__</w:t>
      </w:r>
      <w:r w:rsidR="00B87B05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>г. включительно осуществить техническую подготовку, тиражирование и рассылку</w:t>
      </w:r>
      <w:r w:rsidR="00690AFC">
        <w:rPr>
          <w:sz w:val="24"/>
          <w:szCs w:val="24"/>
        </w:rPr>
        <w:t xml:space="preserve"> </w:t>
      </w:r>
      <w:r w:rsidR="00FF6672">
        <w:rPr>
          <w:sz w:val="24"/>
          <w:szCs w:val="24"/>
        </w:rPr>
        <w:t>следующих документов</w:t>
      </w:r>
      <w:r w:rsidR="00D02DDF">
        <w:rPr>
          <w:sz w:val="24"/>
          <w:szCs w:val="24"/>
        </w:rPr>
        <w:t xml:space="preserve"> (далее в совокупности именуемых «Документы»)</w:t>
      </w:r>
      <w:r w:rsidR="00FF6672">
        <w:rPr>
          <w:sz w:val="24"/>
          <w:szCs w:val="24"/>
        </w:rPr>
        <w:t xml:space="preserve">: </w:t>
      </w:r>
    </w:p>
    <w:p w:rsidR="00FF6672" w:rsidRDefault="00FF6672" w:rsidP="006765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87B05" w:rsidRPr="00017AC3">
        <w:rPr>
          <w:b/>
          <w:sz w:val="24"/>
          <w:szCs w:val="24"/>
        </w:rPr>
        <w:t>Добровольного</w:t>
      </w:r>
      <w:r w:rsidR="00017AC3" w:rsidRPr="00017AC3">
        <w:rPr>
          <w:b/>
          <w:sz w:val="24"/>
          <w:szCs w:val="24"/>
        </w:rPr>
        <w:t>/Обязательного</w:t>
      </w:r>
      <w:r>
        <w:rPr>
          <w:sz w:val="24"/>
          <w:szCs w:val="24"/>
        </w:rPr>
        <w:t xml:space="preserve"> предложения</w:t>
      </w:r>
      <w:r w:rsidR="00493443">
        <w:rPr>
          <w:sz w:val="24"/>
          <w:szCs w:val="24"/>
        </w:rPr>
        <w:t xml:space="preserve">  с приложен</w:t>
      </w:r>
      <w:r w:rsidR="006E0F30">
        <w:rPr>
          <w:sz w:val="24"/>
          <w:szCs w:val="24"/>
        </w:rPr>
        <w:t>и</w:t>
      </w:r>
      <w:r w:rsidR="00493443">
        <w:rPr>
          <w:sz w:val="24"/>
          <w:szCs w:val="24"/>
        </w:rPr>
        <w:t>ем Банковской  гарантии</w:t>
      </w:r>
      <w:r>
        <w:rPr>
          <w:sz w:val="24"/>
          <w:szCs w:val="24"/>
        </w:rPr>
        <w:t>;</w:t>
      </w:r>
    </w:p>
    <w:p w:rsidR="00FF6672" w:rsidRDefault="00FF6672" w:rsidP="006765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б) Рекомендаций Совета директоров Эмитента;</w:t>
      </w:r>
    </w:p>
    <w:p w:rsidR="00113D9E" w:rsidRPr="00017AC3" w:rsidRDefault="00FF6672" w:rsidP="00754E6E">
      <w:pPr>
        <w:ind w:firstLine="3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r w:rsidR="006E0F30">
        <w:rPr>
          <w:sz w:val="24"/>
          <w:szCs w:val="24"/>
        </w:rPr>
        <w:t xml:space="preserve"> </w:t>
      </w:r>
      <w:r w:rsidR="00854AB8">
        <w:rPr>
          <w:sz w:val="24"/>
          <w:szCs w:val="24"/>
        </w:rPr>
        <w:t>К</w:t>
      </w:r>
      <w:r>
        <w:rPr>
          <w:sz w:val="24"/>
          <w:szCs w:val="24"/>
        </w:rPr>
        <w:t>опии резолютивной части Отчета оценщика о рыночной стоимости приобретаемых  ценных бумаг</w:t>
      </w:r>
      <w:r w:rsidR="00854AB8">
        <w:rPr>
          <w:sz w:val="24"/>
          <w:szCs w:val="24"/>
        </w:rPr>
        <w:t xml:space="preserve"> </w:t>
      </w:r>
      <w:r w:rsidR="00690AFC">
        <w:rPr>
          <w:sz w:val="24"/>
          <w:szCs w:val="24"/>
        </w:rPr>
        <w:t xml:space="preserve">владельцам </w:t>
      </w:r>
      <w:r w:rsidR="00D6588C">
        <w:rPr>
          <w:sz w:val="24"/>
          <w:szCs w:val="24"/>
        </w:rPr>
        <w:t>ценных бумаг</w:t>
      </w:r>
      <w:r w:rsidR="00690AFC">
        <w:rPr>
          <w:sz w:val="24"/>
          <w:szCs w:val="24"/>
        </w:rPr>
        <w:t>, зарегистрированны</w:t>
      </w:r>
      <w:r w:rsidR="006E0F30">
        <w:rPr>
          <w:sz w:val="24"/>
          <w:szCs w:val="24"/>
        </w:rPr>
        <w:t>м</w:t>
      </w:r>
      <w:r w:rsidR="00690AFC">
        <w:rPr>
          <w:sz w:val="24"/>
          <w:szCs w:val="24"/>
        </w:rPr>
        <w:t xml:space="preserve"> в Реестре </w:t>
      </w:r>
      <w:r w:rsidR="00D6588C">
        <w:rPr>
          <w:sz w:val="24"/>
          <w:szCs w:val="24"/>
        </w:rPr>
        <w:t xml:space="preserve">акционеров </w:t>
      </w:r>
      <w:r w:rsidR="00690AFC">
        <w:rPr>
          <w:sz w:val="24"/>
          <w:szCs w:val="24"/>
        </w:rPr>
        <w:t>Эмитента</w:t>
      </w:r>
      <w:r w:rsidR="00941020">
        <w:rPr>
          <w:sz w:val="24"/>
          <w:szCs w:val="24"/>
        </w:rPr>
        <w:t>, согласно подготовленно</w:t>
      </w:r>
      <w:r w:rsidR="002D3C4A">
        <w:rPr>
          <w:sz w:val="24"/>
          <w:szCs w:val="24"/>
        </w:rPr>
        <w:t>й</w:t>
      </w:r>
      <w:r w:rsidR="00941020">
        <w:rPr>
          <w:sz w:val="24"/>
          <w:szCs w:val="24"/>
        </w:rPr>
        <w:t xml:space="preserve"> </w:t>
      </w:r>
      <w:r w:rsidR="002D3C4A">
        <w:rPr>
          <w:sz w:val="24"/>
          <w:szCs w:val="24"/>
        </w:rPr>
        <w:t>Информации</w:t>
      </w:r>
      <w:r w:rsidR="00017AC3">
        <w:rPr>
          <w:sz w:val="24"/>
          <w:szCs w:val="24"/>
        </w:rPr>
        <w:t xml:space="preserve"> </w:t>
      </w:r>
      <w:r w:rsidR="00017AC3" w:rsidRPr="00017AC3">
        <w:rPr>
          <w:b/>
          <w:sz w:val="24"/>
          <w:szCs w:val="24"/>
        </w:rPr>
        <w:t>(</w:t>
      </w:r>
      <w:proofErr w:type="spellStart"/>
      <w:r w:rsidR="00017AC3" w:rsidRPr="00017AC3">
        <w:rPr>
          <w:b/>
          <w:sz w:val="24"/>
          <w:szCs w:val="24"/>
        </w:rPr>
        <w:t>подп</w:t>
      </w:r>
      <w:proofErr w:type="spellEnd"/>
      <w:r w:rsidR="00017AC3" w:rsidRPr="00017AC3">
        <w:rPr>
          <w:b/>
          <w:sz w:val="24"/>
          <w:szCs w:val="24"/>
        </w:rPr>
        <w:t>.</w:t>
      </w:r>
      <w:r w:rsidR="00017AC3">
        <w:rPr>
          <w:b/>
          <w:sz w:val="24"/>
          <w:szCs w:val="24"/>
        </w:rPr>
        <w:t xml:space="preserve"> </w:t>
      </w:r>
      <w:r w:rsidR="00017AC3" w:rsidRPr="00017AC3">
        <w:rPr>
          <w:b/>
          <w:sz w:val="24"/>
          <w:szCs w:val="24"/>
        </w:rPr>
        <w:t>в) действует в случае направления Обязательного предложения)</w:t>
      </w:r>
      <w:r w:rsidR="00690AFC" w:rsidRPr="00017AC3">
        <w:rPr>
          <w:b/>
          <w:sz w:val="24"/>
          <w:szCs w:val="24"/>
        </w:rPr>
        <w:t>.</w:t>
      </w:r>
      <w:proofErr w:type="gramEnd"/>
    </w:p>
    <w:p w:rsidR="00783D37" w:rsidRDefault="00941020" w:rsidP="00783D37">
      <w:pPr>
        <w:pStyle w:val="a3"/>
        <w:ind w:firstLine="540"/>
        <w:jc w:val="both"/>
        <w:rPr>
          <w:b w:val="0"/>
          <w:sz w:val="24"/>
          <w:szCs w:val="24"/>
        </w:rPr>
      </w:pPr>
      <w:r w:rsidRPr="00941020">
        <w:rPr>
          <w:b w:val="0"/>
          <w:sz w:val="24"/>
          <w:szCs w:val="24"/>
        </w:rPr>
        <w:t>2.3</w:t>
      </w:r>
      <w:r w:rsidR="00690AFC" w:rsidRPr="00941020">
        <w:rPr>
          <w:b w:val="0"/>
          <w:sz w:val="24"/>
          <w:szCs w:val="24"/>
        </w:rPr>
        <w:t>.</w:t>
      </w:r>
      <w:r w:rsidR="00690AFC">
        <w:rPr>
          <w:sz w:val="24"/>
          <w:szCs w:val="24"/>
        </w:rPr>
        <w:t xml:space="preserve"> </w:t>
      </w:r>
      <w:r w:rsidR="00783D37">
        <w:rPr>
          <w:sz w:val="24"/>
          <w:szCs w:val="24"/>
        </w:rPr>
        <w:t xml:space="preserve"> </w:t>
      </w:r>
      <w:r w:rsidR="00690AFC">
        <w:rPr>
          <w:b w:val="0"/>
          <w:sz w:val="24"/>
          <w:szCs w:val="24"/>
        </w:rPr>
        <w:t xml:space="preserve">Регистратор обязуется </w:t>
      </w:r>
      <w:r w:rsidR="00783D37" w:rsidRPr="00783D37">
        <w:rPr>
          <w:b w:val="0"/>
          <w:sz w:val="24"/>
          <w:szCs w:val="24"/>
        </w:rPr>
        <w:t xml:space="preserve">направить зарегистрированным в </w:t>
      </w:r>
      <w:proofErr w:type="gramStart"/>
      <w:r w:rsidR="00690AFC">
        <w:rPr>
          <w:b w:val="0"/>
          <w:sz w:val="24"/>
          <w:szCs w:val="24"/>
        </w:rPr>
        <w:t>Реестре</w:t>
      </w:r>
      <w:proofErr w:type="gramEnd"/>
      <w:r w:rsidR="00690AFC">
        <w:rPr>
          <w:b w:val="0"/>
          <w:sz w:val="24"/>
          <w:szCs w:val="24"/>
        </w:rPr>
        <w:t xml:space="preserve"> номинальным держателям </w:t>
      </w:r>
      <w:r w:rsidR="002D3C4A">
        <w:rPr>
          <w:b w:val="0"/>
          <w:sz w:val="24"/>
          <w:szCs w:val="24"/>
        </w:rPr>
        <w:t>и</w:t>
      </w:r>
      <w:r w:rsidR="00783D37" w:rsidRPr="00783D37">
        <w:rPr>
          <w:b w:val="0"/>
          <w:sz w:val="24"/>
          <w:szCs w:val="24"/>
        </w:rPr>
        <w:t>нформацию в электронной форме (в форме электронных документов</w:t>
      </w:r>
      <w:r w:rsidR="006E0F30">
        <w:rPr>
          <w:b w:val="0"/>
          <w:sz w:val="24"/>
          <w:szCs w:val="24"/>
        </w:rPr>
        <w:t>)</w:t>
      </w:r>
      <w:r w:rsidR="002D3C4A">
        <w:rPr>
          <w:b w:val="0"/>
          <w:sz w:val="24"/>
          <w:szCs w:val="24"/>
        </w:rPr>
        <w:t>, содержащуюся в Документах, указанных в п.2.2 настоящего Соглашения,</w:t>
      </w:r>
      <w:r w:rsidR="00783D37" w:rsidRPr="00783D37">
        <w:rPr>
          <w:b w:val="0"/>
          <w:sz w:val="24"/>
          <w:szCs w:val="24"/>
        </w:rPr>
        <w:t xml:space="preserve"> в срок не позднее «__»_________</w:t>
      </w:r>
      <w:r w:rsidR="003F1B48" w:rsidRPr="003F1B48">
        <w:rPr>
          <w:b w:val="0"/>
          <w:sz w:val="24"/>
          <w:szCs w:val="24"/>
        </w:rPr>
        <w:t>________</w:t>
      </w:r>
      <w:r w:rsidR="00B87B05">
        <w:rPr>
          <w:b w:val="0"/>
          <w:sz w:val="24"/>
          <w:szCs w:val="24"/>
        </w:rPr>
        <w:t xml:space="preserve"> </w:t>
      </w:r>
      <w:r w:rsidR="00783D37" w:rsidRPr="00783D37">
        <w:rPr>
          <w:b w:val="0"/>
          <w:sz w:val="24"/>
          <w:szCs w:val="24"/>
        </w:rPr>
        <w:t xml:space="preserve">г. </w:t>
      </w:r>
    </w:p>
    <w:p w:rsidR="003106AD" w:rsidRDefault="00CF290D" w:rsidP="008C2F31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="008B7DA8">
        <w:rPr>
          <w:b w:val="0"/>
          <w:sz w:val="24"/>
          <w:szCs w:val="24"/>
        </w:rPr>
        <w:t>4</w:t>
      </w:r>
      <w:r w:rsidR="008C2F31">
        <w:rPr>
          <w:b w:val="0"/>
          <w:sz w:val="24"/>
          <w:szCs w:val="24"/>
        </w:rPr>
        <w:t>. Регистратор обязуется</w:t>
      </w:r>
      <w:r w:rsidR="008C2F31" w:rsidRPr="008C2F31">
        <w:rPr>
          <w:b w:val="0"/>
          <w:sz w:val="24"/>
          <w:szCs w:val="24"/>
        </w:rPr>
        <w:t xml:space="preserve"> </w:t>
      </w:r>
      <w:r w:rsidR="008C2F31">
        <w:rPr>
          <w:b w:val="0"/>
          <w:sz w:val="24"/>
          <w:szCs w:val="24"/>
        </w:rPr>
        <w:t>создать</w:t>
      </w:r>
      <w:r w:rsidR="008C2F31" w:rsidRPr="008C2F31">
        <w:rPr>
          <w:b w:val="0"/>
          <w:sz w:val="24"/>
          <w:szCs w:val="24"/>
        </w:rPr>
        <w:t xml:space="preserve"> </w:t>
      </w:r>
      <w:r w:rsidR="002E41F1">
        <w:rPr>
          <w:b w:val="0"/>
          <w:sz w:val="24"/>
          <w:szCs w:val="24"/>
        </w:rPr>
        <w:t xml:space="preserve">технические </w:t>
      </w:r>
      <w:r w:rsidR="008C2F31" w:rsidRPr="008C2F31">
        <w:rPr>
          <w:b w:val="0"/>
          <w:sz w:val="24"/>
          <w:szCs w:val="24"/>
        </w:rPr>
        <w:t>условия, обеспечивающие лицам, осуществляющим права по ценным бумагам, возможность реализации своих прав путем дачи соответствующих указаний (инструкций)</w:t>
      </w:r>
      <w:r w:rsidR="00B56A4F">
        <w:rPr>
          <w:b w:val="0"/>
          <w:sz w:val="24"/>
          <w:szCs w:val="24"/>
        </w:rPr>
        <w:t>, в соответствии с порядком, установленн</w:t>
      </w:r>
      <w:r w:rsidR="005124EE">
        <w:rPr>
          <w:b w:val="0"/>
          <w:sz w:val="24"/>
          <w:szCs w:val="24"/>
        </w:rPr>
        <w:t>ы</w:t>
      </w:r>
      <w:r w:rsidR="00B56A4F">
        <w:rPr>
          <w:b w:val="0"/>
          <w:sz w:val="24"/>
          <w:szCs w:val="24"/>
        </w:rPr>
        <w:t>м ст. 8.9. Федерального закона «О рынке ценных бумаг»</w:t>
      </w:r>
      <w:r w:rsidR="0040169C">
        <w:rPr>
          <w:b w:val="0"/>
          <w:sz w:val="24"/>
          <w:szCs w:val="24"/>
        </w:rPr>
        <w:t>, а именно:</w:t>
      </w:r>
      <w:r w:rsidR="00B56A4F">
        <w:rPr>
          <w:b w:val="0"/>
          <w:sz w:val="24"/>
          <w:szCs w:val="24"/>
        </w:rPr>
        <w:t xml:space="preserve"> </w:t>
      </w:r>
      <w:r w:rsidR="008C2F31" w:rsidRPr="008C2F31">
        <w:rPr>
          <w:b w:val="0"/>
          <w:sz w:val="24"/>
          <w:szCs w:val="24"/>
        </w:rPr>
        <w:t xml:space="preserve"> </w:t>
      </w:r>
    </w:p>
    <w:p w:rsidR="002E41F1" w:rsidRDefault="0040169C" w:rsidP="008C2F31">
      <w:pPr>
        <w:pStyle w:val="a3"/>
        <w:ind w:firstLine="540"/>
        <w:jc w:val="both"/>
        <w:rPr>
          <w:b w:val="0"/>
          <w:sz w:val="24"/>
          <w:szCs w:val="24"/>
        </w:rPr>
      </w:pPr>
      <w:r w:rsidRPr="0040169C">
        <w:rPr>
          <w:b w:val="0"/>
          <w:sz w:val="24"/>
          <w:szCs w:val="24"/>
        </w:rPr>
        <w:t>-</w:t>
      </w:r>
      <w:r w:rsidR="002E41F1">
        <w:rPr>
          <w:b w:val="0"/>
          <w:sz w:val="24"/>
          <w:szCs w:val="24"/>
        </w:rPr>
        <w:t xml:space="preserve">обеспечить заключение соглашений с номинальными держателями, зарегистрированными в </w:t>
      </w:r>
      <w:proofErr w:type="gramStart"/>
      <w:r w:rsidR="002E41F1">
        <w:rPr>
          <w:b w:val="0"/>
          <w:sz w:val="24"/>
          <w:szCs w:val="24"/>
        </w:rPr>
        <w:t>реестре</w:t>
      </w:r>
      <w:proofErr w:type="gramEnd"/>
      <w:r w:rsidR="002E41F1">
        <w:rPr>
          <w:b w:val="0"/>
          <w:sz w:val="24"/>
          <w:szCs w:val="24"/>
        </w:rPr>
        <w:t xml:space="preserve"> Эмитента</w:t>
      </w:r>
      <w:r w:rsidR="00F147E8">
        <w:rPr>
          <w:b w:val="0"/>
          <w:sz w:val="24"/>
          <w:szCs w:val="24"/>
        </w:rPr>
        <w:t>,</w:t>
      </w:r>
      <w:r w:rsidR="002E41F1">
        <w:rPr>
          <w:b w:val="0"/>
          <w:sz w:val="24"/>
          <w:szCs w:val="24"/>
        </w:rPr>
        <w:t xml:space="preserve"> об обмене электронными документами  в рамках </w:t>
      </w:r>
      <w:r w:rsidR="00B87B05" w:rsidRPr="00017AC3">
        <w:rPr>
          <w:sz w:val="24"/>
          <w:szCs w:val="24"/>
        </w:rPr>
        <w:t>Добровольного</w:t>
      </w:r>
      <w:r w:rsidR="00017AC3" w:rsidRPr="00017AC3">
        <w:rPr>
          <w:sz w:val="24"/>
          <w:szCs w:val="24"/>
        </w:rPr>
        <w:t>/Обязательного</w:t>
      </w:r>
      <w:r w:rsidR="002E41F1">
        <w:rPr>
          <w:b w:val="0"/>
          <w:sz w:val="24"/>
          <w:szCs w:val="24"/>
        </w:rPr>
        <w:t xml:space="preserve"> предложения;</w:t>
      </w:r>
    </w:p>
    <w:p w:rsidR="002E41F1" w:rsidRDefault="002E41F1" w:rsidP="008C2F31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обеспечивать работоспособность каналов связи для обмена информацией в течение всего срока действия </w:t>
      </w:r>
      <w:r w:rsidR="00B87B05" w:rsidRPr="00017AC3">
        <w:rPr>
          <w:sz w:val="24"/>
          <w:szCs w:val="24"/>
        </w:rPr>
        <w:t>Добровольного</w:t>
      </w:r>
      <w:r w:rsidR="00017AC3" w:rsidRPr="00017AC3">
        <w:rPr>
          <w:sz w:val="24"/>
          <w:szCs w:val="24"/>
        </w:rPr>
        <w:t>/Обязательного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предложения;</w:t>
      </w:r>
    </w:p>
    <w:p w:rsidR="002E41F1" w:rsidRDefault="002E41F1" w:rsidP="002E41F1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формировать в установленных законодательством и соглашениями с номинальными держателями </w:t>
      </w:r>
      <w:proofErr w:type="gramStart"/>
      <w:r>
        <w:rPr>
          <w:b w:val="0"/>
          <w:sz w:val="24"/>
          <w:szCs w:val="24"/>
        </w:rPr>
        <w:t>форматах</w:t>
      </w:r>
      <w:proofErr w:type="gramEnd"/>
      <w:r>
        <w:rPr>
          <w:b w:val="0"/>
          <w:sz w:val="24"/>
          <w:szCs w:val="24"/>
        </w:rPr>
        <w:t xml:space="preserve"> </w:t>
      </w:r>
      <w:r w:rsidR="00D02DDF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нформацию для направления согласно п. 2.3. настоящего Соглашения</w:t>
      </w:r>
      <w:r w:rsidR="00C128D1">
        <w:rPr>
          <w:b w:val="0"/>
          <w:sz w:val="24"/>
          <w:szCs w:val="24"/>
        </w:rPr>
        <w:t xml:space="preserve">; </w:t>
      </w:r>
    </w:p>
    <w:p w:rsidR="00C128D1" w:rsidRDefault="00C128D1" w:rsidP="002E41F1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настроить и подготовить программное обеспечение Регистратора для приема и учета электронных документов, поступающих от номинальных держателей;</w:t>
      </w:r>
    </w:p>
    <w:p w:rsidR="00C128D1" w:rsidRDefault="00C128D1" w:rsidP="002E41F1">
      <w:pPr>
        <w:pStyle w:val="a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обеспечить хранение электронных документов, полученных в </w:t>
      </w:r>
      <w:proofErr w:type="gramStart"/>
      <w:r>
        <w:rPr>
          <w:b w:val="0"/>
          <w:sz w:val="24"/>
          <w:szCs w:val="24"/>
        </w:rPr>
        <w:t>рамках</w:t>
      </w:r>
      <w:proofErr w:type="gramEnd"/>
      <w:r>
        <w:rPr>
          <w:b w:val="0"/>
          <w:sz w:val="24"/>
          <w:szCs w:val="24"/>
        </w:rPr>
        <w:t xml:space="preserve"> </w:t>
      </w:r>
      <w:r w:rsidR="00B87CC8" w:rsidRPr="00017AC3">
        <w:rPr>
          <w:sz w:val="24"/>
          <w:szCs w:val="24"/>
        </w:rPr>
        <w:t>Добровольного</w:t>
      </w:r>
      <w:r w:rsidR="00017AC3" w:rsidRPr="00017AC3">
        <w:rPr>
          <w:sz w:val="24"/>
          <w:szCs w:val="24"/>
        </w:rPr>
        <w:t>/Обязательного</w:t>
      </w:r>
      <w:r w:rsidR="00B87C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предложения</w:t>
      </w:r>
      <w:r w:rsidR="00F147E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 </w:t>
      </w:r>
      <w:r w:rsidR="00F147E8">
        <w:rPr>
          <w:b w:val="0"/>
          <w:sz w:val="24"/>
          <w:szCs w:val="24"/>
        </w:rPr>
        <w:t xml:space="preserve">течение </w:t>
      </w:r>
      <w:r>
        <w:rPr>
          <w:b w:val="0"/>
          <w:sz w:val="24"/>
          <w:szCs w:val="24"/>
        </w:rPr>
        <w:t>срок</w:t>
      </w:r>
      <w:r w:rsidR="00F147E8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>, установленны</w:t>
      </w:r>
      <w:r w:rsidR="00F147E8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 xml:space="preserve"> законодательством РФ;</w:t>
      </w:r>
    </w:p>
    <w:p w:rsidR="003D0BBD" w:rsidRPr="00A006B6" w:rsidRDefault="00CF290D" w:rsidP="001C45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7DA8">
        <w:rPr>
          <w:sz w:val="24"/>
          <w:szCs w:val="24"/>
        </w:rPr>
        <w:t>5</w:t>
      </w:r>
      <w:r w:rsidR="006765C6">
        <w:rPr>
          <w:sz w:val="24"/>
          <w:szCs w:val="24"/>
        </w:rPr>
        <w:t xml:space="preserve">. </w:t>
      </w:r>
      <w:r w:rsidR="00A006B6">
        <w:rPr>
          <w:sz w:val="24"/>
          <w:szCs w:val="24"/>
        </w:rPr>
        <w:t>Регистратор</w:t>
      </w:r>
      <w:r w:rsidR="003D0BBD" w:rsidRPr="00A006B6">
        <w:rPr>
          <w:sz w:val="24"/>
          <w:szCs w:val="24"/>
        </w:rPr>
        <w:t xml:space="preserve"> </w:t>
      </w:r>
      <w:r w:rsidR="00EA2B35" w:rsidRPr="00A006B6">
        <w:rPr>
          <w:sz w:val="24"/>
          <w:szCs w:val="24"/>
        </w:rPr>
        <w:t>вправе для выполнения своих обязательств по</w:t>
      </w:r>
      <w:r w:rsidR="00690AFC">
        <w:rPr>
          <w:sz w:val="24"/>
          <w:szCs w:val="24"/>
        </w:rPr>
        <w:t xml:space="preserve"> п. 2.</w:t>
      </w:r>
      <w:r w:rsidR="006E0F30">
        <w:rPr>
          <w:sz w:val="24"/>
          <w:szCs w:val="24"/>
        </w:rPr>
        <w:t>2</w:t>
      </w:r>
      <w:r w:rsidR="00690AFC">
        <w:rPr>
          <w:sz w:val="24"/>
          <w:szCs w:val="24"/>
        </w:rPr>
        <w:t xml:space="preserve">. настоящего </w:t>
      </w:r>
      <w:r w:rsidR="007C4AC6">
        <w:rPr>
          <w:sz w:val="24"/>
          <w:szCs w:val="24"/>
        </w:rPr>
        <w:t xml:space="preserve">Соглашения </w:t>
      </w:r>
      <w:r w:rsidR="00EA2B35" w:rsidRPr="00A006B6">
        <w:rPr>
          <w:sz w:val="24"/>
          <w:szCs w:val="24"/>
        </w:rPr>
        <w:t xml:space="preserve"> привлекать третьих лиц, оставаясь ответственным перед </w:t>
      </w:r>
      <w:r w:rsidR="001810E7">
        <w:rPr>
          <w:sz w:val="24"/>
          <w:szCs w:val="24"/>
        </w:rPr>
        <w:t>Эмитентом</w:t>
      </w:r>
      <w:r w:rsidR="00EA2B35" w:rsidRPr="00A006B6">
        <w:rPr>
          <w:sz w:val="24"/>
          <w:szCs w:val="24"/>
        </w:rPr>
        <w:t xml:space="preserve"> за действия третьих лиц, как за свои собственные, кроме случаев, когда размер ответственности ограничен действующим законодательством.  </w:t>
      </w:r>
    </w:p>
    <w:p w:rsidR="00D6588C" w:rsidRPr="00A006B6" w:rsidRDefault="00D6588C">
      <w:pPr>
        <w:jc w:val="both"/>
        <w:rPr>
          <w:sz w:val="24"/>
          <w:szCs w:val="24"/>
        </w:rPr>
      </w:pPr>
    </w:p>
    <w:p w:rsidR="0074507A" w:rsidRDefault="003D0BBD" w:rsidP="001C458D">
      <w:pPr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A006B6">
        <w:rPr>
          <w:b/>
          <w:sz w:val="24"/>
          <w:szCs w:val="24"/>
        </w:rPr>
        <w:t xml:space="preserve">Права и обязанности </w:t>
      </w:r>
      <w:r w:rsidR="00A006B6">
        <w:rPr>
          <w:b/>
          <w:sz w:val="24"/>
          <w:szCs w:val="24"/>
        </w:rPr>
        <w:t>Эмитента</w:t>
      </w:r>
    </w:p>
    <w:p w:rsidR="0074507A" w:rsidRPr="00A006B6" w:rsidRDefault="0074507A" w:rsidP="0074507A">
      <w:pPr>
        <w:ind w:left="1800"/>
        <w:rPr>
          <w:b/>
          <w:sz w:val="24"/>
          <w:szCs w:val="24"/>
        </w:rPr>
      </w:pPr>
    </w:p>
    <w:p w:rsidR="003D0BBD" w:rsidRDefault="0074507A" w:rsidP="001C458D">
      <w:pPr>
        <w:ind w:firstLine="360"/>
        <w:jc w:val="both"/>
        <w:rPr>
          <w:sz w:val="24"/>
          <w:szCs w:val="24"/>
        </w:rPr>
      </w:pPr>
      <w:r w:rsidRPr="0074507A">
        <w:rPr>
          <w:sz w:val="24"/>
          <w:szCs w:val="24"/>
        </w:rPr>
        <w:t>3.1.</w:t>
      </w:r>
      <w:r>
        <w:rPr>
          <w:b/>
          <w:sz w:val="24"/>
          <w:szCs w:val="24"/>
        </w:rPr>
        <w:t xml:space="preserve"> </w:t>
      </w:r>
      <w:r w:rsidR="00A006B6" w:rsidRPr="0074507A">
        <w:rPr>
          <w:sz w:val="24"/>
          <w:szCs w:val="24"/>
        </w:rPr>
        <w:t>Эмитент</w:t>
      </w:r>
      <w:r w:rsidR="00DD7323" w:rsidRPr="0074507A">
        <w:rPr>
          <w:sz w:val="24"/>
          <w:szCs w:val="24"/>
        </w:rPr>
        <w:t xml:space="preserve"> обязуется</w:t>
      </w:r>
      <w:r w:rsidR="003D0BBD" w:rsidRPr="0074507A">
        <w:rPr>
          <w:sz w:val="24"/>
          <w:szCs w:val="24"/>
        </w:rPr>
        <w:t xml:space="preserve"> в срок </w:t>
      </w:r>
      <w:r w:rsidR="001A2811" w:rsidRPr="0074507A">
        <w:rPr>
          <w:sz w:val="24"/>
          <w:szCs w:val="24"/>
        </w:rPr>
        <w:t>не</w:t>
      </w:r>
      <w:r w:rsidR="001A2811" w:rsidRPr="0074507A">
        <w:rPr>
          <w:b/>
          <w:sz w:val="24"/>
          <w:szCs w:val="24"/>
        </w:rPr>
        <w:t xml:space="preserve"> </w:t>
      </w:r>
      <w:r w:rsidR="001A2811" w:rsidRPr="0074507A">
        <w:rPr>
          <w:sz w:val="24"/>
          <w:szCs w:val="24"/>
        </w:rPr>
        <w:t>п</w:t>
      </w:r>
      <w:r w:rsidR="001A2811" w:rsidRPr="001A2811">
        <w:rPr>
          <w:sz w:val="24"/>
          <w:szCs w:val="24"/>
        </w:rPr>
        <w:t xml:space="preserve">озднее 1 (одного) рабочего дня </w:t>
      </w:r>
      <w:proofErr w:type="gramStart"/>
      <w:r w:rsidR="001A2811" w:rsidRPr="001A2811">
        <w:rPr>
          <w:sz w:val="24"/>
          <w:szCs w:val="24"/>
        </w:rPr>
        <w:t>с даты заключения</w:t>
      </w:r>
      <w:proofErr w:type="gramEnd"/>
      <w:r w:rsidR="001A2811" w:rsidRPr="001A2811">
        <w:rPr>
          <w:sz w:val="24"/>
          <w:szCs w:val="24"/>
        </w:rPr>
        <w:t xml:space="preserve"> настоящего </w:t>
      </w:r>
      <w:r w:rsidR="00C45B09">
        <w:rPr>
          <w:sz w:val="24"/>
          <w:szCs w:val="24"/>
        </w:rPr>
        <w:t xml:space="preserve">Соглашения </w:t>
      </w:r>
      <w:r w:rsidR="00C45B09" w:rsidRPr="001A2811">
        <w:rPr>
          <w:sz w:val="24"/>
          <w:szCs w:val="24"/>
        </w:rPr>
        <w:t xml:space="preserve"> </w:t>
      </w:r>
      <w:r w:rsidR="003D0BBD" w:rsidRPr="001A2811">
        <w:rPr>
          <w:sz w:val="24"/>
          <w:szCs w:val="24"/>
        </w:rPr>
        <w:t xml:space="preserve">предоставить </w:t>
      </w:r>
      <w:r w:rsidR="00A006B6" w:rsidRPr="001A2811">
        <w:rPr>
          <w:sz w:val="24"/>
          <w:szCs w:val="24"/>
        </w:rPr>
        <w:t>Регистратору</w:t>
      </w:r>
      <w:r w:rsidR="00493443">
        <w:rPr>
          <w:sz w:val="24"/>
          <w:szCs w:val="24"/>
        </w:rPr>
        <w:t xml:space="preserve"> </w:t>
      </w:r>
      <w:r w:rsidR="00D02DDF">
        <w:rPr>
          <w:sz w:val="24"/>
          <w:szCs w:val="24"/>
        </w:rPr>
        <w:t xml:space="preserve">Документы </w:t>
      </w:r>
      <w:r w:rsidR="003D0BBD" w:rsidRPr="00A006B6">
        <w:rPr>
          <w:sz w:val="24"/>
          <w:szCs w:val="24"/>
        </w:rPr>
        <w:t xml:space="preserve">для рассылки </w:t>
      </w:r>
      <w:r w:rsidR="007C4AC6">
        <w:rPr>
          <w:sz w:val="24"/>
          <w:szCs w:val="24"/>
        </w:rPr>
        <w:t xml:space="preserve">лицам, включенным в </w:t>
      </w:r>
      <w:r w:rsidR="00D02DDF">
        <w:rPr>
          <w:sz w:val="24"/>
          <w:szCs w:val="24"/>
        </w:rPr>
        <w:t>Информацию</w:t>
      </w:r>
      <w:r w:rsidR="007C4AC6">
        <w:rPr>
          <w:sz w:val="24"/>
          <w:szCs w:val="24"/>
        </w:rPr>
        <w:t>, согласн</w:t>
      </w:r>
      <w:r w:rsidR="001810E7">
        <w:rPr>
          <w:sz w:val="24"/>
          <w:szCs w:val="24"/>
        </w:rPr>
        <w:t>о п. 2.1. настоящего Соглашения</w:t>
      </w:r>
      <w:r w:rsidR="003D0BBD" w:rsidRPr="00A006B6">
        <w:rPr>
          <w:sz w:val="24"/>
          <w:szCs w:val="24"/>
        </w:rPr>
        <w:t>.</w:t>
      </w:r>
    </w:p>
    <w:p w:rsidR="003D0BBD" w:rsidRDefault="00D02DDF" w:rsidP="001C45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55E">
        <w:rPr>
          <w:sz w:val="24"/>
          <w:szCs w:val="24"/>
        </w:rPr>
        <w:t>3.</w:t>
      </w:r>
      <w:r w:rsidR="00D4235E">
        <w:rPr>
          <w:sz w:val="24"/>
          <w:szCs w:val="24"/>
        </w:rPr>
        <w:t>2</w:t>
      </w:r>
      <w:r w:rsidR="00A5655E">
        <w:rPr>
          <w:sz w:val="24"/>
          <w:szCs w:val="24"/>
        </w:rPr>
        <w:t xml:space="preserve">. </w:t>
      </w:r>
      <w:r w:rsidR="00783D37">
        <w:rPr>
          <w:sz w:val="24"/>
          <w:szCs w:val="24"/>
        </w:rPr>
        <w:t xml:space="preserve">Эмитент </w:t>
      </w:r>
      <w:r w:rsidR="003D0BBD" w:rsidRPr="00A006B6">
        <w:rPr>
          <w:sz w:val="24"/>
          <w:szCs w:val="24"/>
        </w:rPr>
        <w:t xml:space="preserve">обязуется оплачивать услуги, оказываемые </w:t>
      </w:r>
      <w:r w:rsidR="00783D37">
        <w:rPr>
          <w:sz w:val="24"/>
          <w:szCs w:val="24"/>
        </w:rPr>
        <w:t>Регистратором</w:t>
      </w:r>
      <w:r w:rsidR="003D0BBD" w:rsidRPr="00A006B6">
        <w:rPr>
          <w:sz w:val="24"/>
          <w:szCs w:val="24"/>
        </w:rPr>
        <w:t xml:space="preserve">, на условиях, указанных в настоящем </w:t>
      </w:r>
      <w:r w:rsidR="00C45B09">
        <w:rPr>
          <w:sz w:val="24"/>
          <w:szCs w:val="24"/>
        </w:rPr>
        <w:t>Соглашении</w:t>
      </w:r>
      <w:r w:rsidR="003D0BBD" w:rsidRPr="00A006B6">
        <w:rPr>
          <w:sz w:val="24"/>
          <w:szCs w:val="24"/>
        </w:rPr>
        <w:t>.</w:t>
      </w:r>
    </w:p>
    <w:p w:rsidR="00D6588C" w:rsidRPr="00D6588C" w:rsidRDefault="00A5655E" w:rsidP="001C458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4235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6588C">
        <w:rPr>
          <w:sz w:val="24"/>
          <w:szCs w:val="24"/>
        </w:rPr>
        <w:t xml:space="preserve">Эмитент обязуется </w:t>
      </w:r>
      <w:r w:rsidR="00D6588C" w:rsidRPr="00D6588C">
        <w:rPr>
          <w:sz w:val="24"/>
          <w:szCs w:val="24"/>
        </w:rPr>
        <w:t xml:space="preserve">подписать Акт приема-передачи услуг не позднее 5 (пяти) рабочих дней с момента его получения либо направить в течение указанного срока мотивированный отказ от приемки оказанных услуг.  </w:t>
      </w:r>
    </w:p>
    <w:p w:rsidR="003D0BBD" w:rsidRPr="00A006B6" w:rsidRDefault="003D0BBD" w:rsidP="00A5655E">
      <w:pPr>
        <w:ind w:left="426"/>
        <w:jc w:val="both"/>
        <w:rPr>
          <w:sz w:val="24"/>
          <w:szCs w:val="24"/>
        </w:rPr>
      </w:pPr>
    </w:p>
    <w:p w:rsidR="003D0BBD" w:rsidRPr="00A006B6" w:rsidRDefault="000A67C5" w:rsidP="001C458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C458D">
        <w:rPr>
          <w:b/>
          <w:sz w:val="24"/>
          <w:szCs w:val="24"/>
        </w:rPr>
        <w:t>Оплата услуг и порядок расчетов</w:t>
      </w:r>
    </w:p>
    <w:p w:rsidR="003D0BBD" w:rsidRPr="00A006B6" w:rsidRDefault="003D0BBD">
      <w:pPr>
        <w:rPr>
          <w:sz w:val="24"/>
          <w:szCs w:val="24"/>
        </w:rPr>
      </w:pPr>
    </w:p>
    <w:p w:rsidR="003D0BBD" w:rsidRDefault="00D6588C" w:rsidP="000A67C5">
      <w:pPr>
        <w:numPr>
          <w:ilvl w:val="1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Эмитент</w:t>
      </w:r>
      <w:r w:rsidR="003D0BBD" w:rsidRPr="00A006B6">
        <w:rPr>
          <w:sz w:val="24"/>
          <w:szCs w:val="24"/>
        </w:rPr>
        <w:t xml:space="preserve"> обязан оплатить услуги </w:t>
      </w:r>
      <w:r>
        <w:rPr>
          <w:sz w:val="24"/>
          <w:szCs w:val="24"/>
        </w:rPr>
        <w:t xml:space="preserve">Регистратора </w:t>
      </w:r>
      <w:r w:rsidR="00493443">
        <w:rPr>
          <w:sz w:val="24"/>
          <w:szCs w:val="24"/>
        </w:rPr>
        <w:t xml:space="preserve">по п. 2.2 настоящего Соглашения </w:t>
      </w:r>
      <w:r w:rsidR="003D0BBD" w:rsidRPr="00A00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3064">
        <w:rPr>
          <w:sz w:val="24"/>
          <w:szCs w:val="24"/>
        </w:rPr>
        <w:t xml:space="preserve">100% </w:t>
      </w:r>
      <w:r>
        <w:rPr>
          <w:sz w:val="24"/>
          <w:szCs w:val="24"/>
        </w:rPr>
        <w:t xml:space="preserve">авансом </w:t>
      </w:r>
      <w:r w:rsidR="003D0BBD" w:rsidRPr="00A006B6">
        <w:rPr>
          <w:sz w:val="24"/>
          <w:szCs w:val="24"/>
        </w:rPr>
        <w:t xml:space="preserve">в </w:t>
      </w:r>
      <w:proofErr w:type="gramStart"/>
      <w:r w:rsidR="003D0BBD" w:rsidRPr="00A006B6">
        <w:rPr>
          <w:sz w:val="24"/>
          <w:szCs w:val="24"/>
        </w:rPr>
        <w:t>размере</w:t>
      </w:r>
      <w:proofErr w:type="gramEnd"/>
      <w:r w:rsidR="003D0BBD" w:rsidRPr="00A006B6">
        <w:rPr>
          <w:sz w:val="24"/>
          <w:szCs w:val="24"/>
        </w:rPr>
        <w:t xml:space="preserve"> ________ (_______________________________) руб., включая НДС _____ (_________________________) руб., путем перечисления денежных средств на расчетный счет </w:t>
      </w:r>
      <w:r>
        <w:rPr>
          <w:sz w:val="24"/>
          <w:szCs w:val="24"/>
        </w:rPr>
        <w:t>Регистратора</w:t>
      </w:r>
      <w:r w:rsidR="003D0BBD" w:rsidRPr="00A006B6">
        <w:rPr>
          <w:sz w:val="24"/>
          <w:szCs w:val="24"/>
        </w:rPr>
        <w:t xml:space="preserve"> не позднее ______________ рабочих дней с даты заключения настоящего </w:t>
      </w:r>
      <w:r w:rsidR="00C45B09">
        <w:rPr>
          <w:sz w:val="24"/>
          <w:szCs w:val="24"/>
        </w:rPr>
        <w:t>Соглашения</w:t>
      </w:r>
      <w:r w:rsidR="003D0BBD" w:rsidRPr="00A006B6">
        <w:rPr>
          <w:sz w:val="24"/>
          <w:szCs w:val="24"/>
        </w:rPr>
        <w:t xml:space="preserve">. При этом </w:t>
      </w:r>
      <w:r w:rsidR="00B87CC8">
        <w:rPr>
          <w:sz w:val="24"/>
          <w:szCs w:val="24"/>
        </w:rPr>
        <w:t xml:space="preserve">оформление </w:t>
      </w:r>
      <w:r w:rsidR="003D0BBD" w:rsidRPr="00A006B6">
        <w:rPr>
          <w:sz w:val="24"/>
          <w:szCs w:val="24"/>
        </w:rPr>
        <w:t xml:space="preserve">счета </w:t>
      </w:r>
      <w:r w:rsidR="000A67C5">
        <w:rPr>
          <w:sz w:val="24"/>
          <w:szCs w:val="24"/>
        </w:rPr>
        <w:t>Регистратором</w:t>
      </w:r>
      <w:r w:rsidR="000A67C5" w:rsidRPr="00A006B6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>не обязательно.</w:t>
      </w:r>
    </w:p>
    <w:p w:rsidR="000A67C5" w:rsidRDefault="00493443" w:rsidP="001810E7">
      <w:pPr>
        <w:numPr>
          <w:ilvl w:val="1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Эмитент</w:t>
      </w:r>
      <w:r w:rsidRPr="00A006B6">
        <w:rPr>
          <w:sz w:val="24"/>
          <w:szCs w:val="24"/>
        </w:rPr>
        <w:t xml:space="preserve"> обязан оплатить услуги </w:t>
      </w:r>
      <w:r>
        <w:rPr>
          <w:sz w:val="24"/>
          <w:szCs w:val="24"/>
        </w:rPr>
        <w:t>Регистратора по пп. 2.1</w:t>
      </w:r>
      <w:r w:rsidR="00CF290D">
        <w:rPr>
          <w:sz w:val="24"/>
          <w:szCs w:val="24"/>
        </w:rPr>
        <w:t>, 2.3</w:t>
      </w:r>
      <w:r w:rsidR="00A5655E">
        <w:rPr>
          <w:sz w:val="24"/>
          <w:szCs w:val="24"/>
        </w:rPr>
        <w:t xml:space="preserve">, </w:t>
      </w:r>
      <w:r w:rsidR="00CF290D">
        <w:rPr>
          <w:sz w:val="24"/>
          <w:szCs w:val="24"/>
        </w:rPr>
        <w:t>2.</w:t>
      </w:r>
      <w:r w:rsidR="008B7DA8">
        <w:rPr>
          <w:sz w:val="24"/>
          <w:szCs w:val="24"/>
        </w:rPr>
        <w:t>4</w:t>
      </w:r>
      <w:r w:rsidR="00D02DDF">
        <w:rPr>
          <w:sz w:val="24"/>
          <w:szCs w:val="24"/>
        </w:rPr>
        <w:t xml:space="preserve"> </w:t>
      </w:r>
      <w:r w:rsidR="00A67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Соглашения </w:t>
      </w:r>
      <w:r w:rsidRPr="00A00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3064">
        <w:rPr>
          <w:sz w:val="24"/>
          <w:szCs w:val="24"/>
        </w:rPr>
        <w:t xml:space="preserve">100% </w:t>
      </w:r>
      <w:r>
        <w:rPr>
          <w:sz w:val="24"/>
          <w:szCs w:val="24"/>
        </w:rPr>
        <w:t xml:space="preserve">авансом </w:t>
      </w:r>
      <w:r w:rsidRPr="00A006B6">
        <w:rPr>
          <w:sz w:val="24"/>
          <w:szCs w:val="24"/>
        </w:rPr>
        <w:t>в размере</w:t>
      </w:r>
      <w:r w:rsidR="00C45B09">
        <w:rPr>
          <w:sz w:val="24"/>
          <w:szCs w:val="24"/>
        </w:rPr>
        <w:t xml:space="preserve"> </w:t>
      </w:r>
      <w:r w:rsidR="00CF290D">
        <w:rPr>
          <w:sz w:val="24"/>
          <w:szCs w:val="24"/>
        </w:rPr>
        <w:t>____________</w:t>
      </w:r>
      <w:r w:rsidR="00C45B09">
        <w:rPr>
          <w:sz w:val="24"/>
          <w:szCs w:val="24"/>
        </w:rPr>
        <w:t xml:space="preserve"> </w:t>
      </w:r>
      <w:r w:rsidRPr="00A006B6">
        <w:rPr>
          <w:sz w:val="24"/>
          <w:szCs w:val="24"/>
        </w:rPr>
        <w:t xml:space="preserve"> руб.</w:t>
      </w:r>
      <w:r w:rsidR="00C45B09">
        <w:rPr>
          <w:sz w:val="24"/>
          <w:szCs w:val="24"/>
        </w:rPr>
        <w:t xml:space="preserve"> (НДС не облагается</w:t>
      </w:r>
      <w:r w:rsidR="00495F15">
        <w:rPr>
          <w:sz w:val="24"/>
          <w:szCs w:val="24"/>
        </w:rPr>
        <w:t xml:space="preserve"> </w:t>
      </w:r>
      <w:r w:rsidR="007B4D16" w:rsidRPr="007B4D16">
        <w:rPr>
          <w:sz w:val="24"/>
          <w:szCs w:val="24"/>
        </w:rPr>
        <w:t>в соответствии с пп. 12.2 п. 2 ст. 149 Налогового кодекса Российской Федерации</w:t>
      </w:r>
      <w:r w:rsidR="00C45B09" w:rsidRPr="007B4D16">
        <w:rPr>
          <w:sz w:val="24"/>
          <w:szCs w:val="24"/>
        </w:rPr>
        <w:t>)</w:t>
      </w:r>
      <w:r w:rsidRPr="00A006B6">
        <w:rPr>
          <w:sz w:val="24"/>
          <w:szCs w:val="24"/>
        </w:rPr>
        <w:t xml:space="preserve"> путем перечисления денежных средств на расчетный счет </w:t>
      </w:r>
      <w:r>
        <w:rPr>
          <w:sz w:val="24"/>
          <w:szCs w:val="24"/>
        </w:rPr>
        <w:t>Регистратора</w:t>
      </w:r>
      <w:r w:rsidRPr="00A006B6">
        <w:rPr>
          <w:sz w:val="24"/>
          <w:szCs w:val="24"/>
        </w:rPr>
        <w:t xml:space="preserve"> не позднее ______________ рабочих дне</w:t>
      </w:r>
      <w:r w:rsidR="00C45B09">
        <w:rPr>
          <w:sz w:val="24"/>
          <w:szCs w:val="24"/>
        </w:rPr>
        <w:t>й с даты заключения настоящего Соглашения</w:t>
      </w:r>
      <w:r w:rsidRPr="00A006B6">
        <w:rPr>
          <w:sz w:val="24"/>
          <w:szCs w:val="24"/>
        </w:rPr>
        <w:t>.</w:t>
      </w:r>
      <w:proofErr w:type="gramEnd"/>
      <w:r w:rsidRPr="00A006B6">
        <w:rPr>
          <w:sz w:val="24"/>
          <w:szCs w:val="24"/>
        </w:rPr>
        <w:t xml:space="preserve"> При этом </w:t>
      </w:r>
      <w:r w:rsidR="00B87CC8">
        <w:rPr>
          <w:sz w:val="24"/>
          <w:szCs w:val="24"/>
        </w:rPr>
        <w:t xml:space="preserve">оформление </w:t>
      </w:r>
      <w:r w:rsidRPr="00A006B6">
        <w:rPr>
          <w:sz w:val="24"/>
          <w:szCs w:val="24"/>
        </w:rPr>
        <w:t xml:space="preserve">счета </w:t>
      </w:r>
      <w:r w:rsidR="000A67C5">
        <w:rPr>
          <w:sz w:val="24"/>
          <w:szCs w:val="24"/>
        </w:rPr>
        <w:t>Регистратором</w:t>
      </w:r>
      <w:r w:rsidRPr="00A006B6">
        <w:rPr>
          <w:sz w:val="24"/>
          <w:szCs w:val="24"/>
        </w:rPr>
        <w:t xml:space="preserve"> не обязательно.</w:t>
      </w:r>
    </w:p>
    <w:p w:rsidR="00D6588C" w:rsidRPr="000A67C5" w:rsidRDefault="00D6588C" w:rsidP="000A67C5">
      <w:pPr>
        <w:numPr>
          <w:ilvl w:val="1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D6588C">
        <w:rPr>
          <w:bCs/>
          <w:color w:val="000000"/>
          <w:sz w:val="24"/>
          <w:szCs w:val="24"/>
        </w:rPr>
        <w:t>Услуги Регистратора считаются принятыми Эмитентом, если Регистратор в течение 15 (Пятнадцати) дней с момента предоставления Эмитенту подписанного Регистратором Акта приема-передачи</w:t>
      </w:r>
      <w:r w:rsidRPr="00D6588C">
        <w:rPr>
          <w:bCs/>
          <w:sz w:val="24"/>
          <w:szCs w:val="24"/>
        </w:rPr>
        <w:t xml:space="preserve">  услуг</w:t>
      </w:r>
      <w:r w:rsidRPr="00D6588C">
        <w:rPr>
          <w:bCs/>
          <w:color w:val="000000"/>
          <w:sz w:val="24"/>
          <w:szCs w:val="24"/>
        </w:rPr>
        <w:t xml:space="preserve"> не получил письменные мотивированные возражения в приеме услуг Регистратора.</w:t>
      </w:r>
      <w:r w:rsidRPr="00D6588C">
        <w:rPr>
          <w:bCs/>
          <w:sz w:val="24"/>
          <w:szCs w:val="24"/>
        </w:rPr>
        <w:t xml:space="preserve"> В этом случае Акт приема-передачи оказанных услуг, подписанный только со стороны Регистратора, считается достаточным доказательством подтверждения факта надлежащего и своевременного оказания услуг Эмитенту.</w:t>
      </w:r>
    </w:p>
    <w:p w:rsidR="00D6588C" w:rsidRPr="00A006B6" w:rsidRDefault="00D6588C" w:rsidP="00D6588C">
      <w:pPr>
        <w:tabs>
          <w:tab w:val="num" w:pos="567"/>
        </w:tabs>
        <w:jc w:val="both"/>
        <w:rPr>
          <w:sz w:val="24"/>
          <w:szCs w:val="24"/>
        </w:rPr>
      </w:pPr>
    </w:p>
    <w:p w:rsidR="003D0BBD" w:rsidRPr="00A006B6" w:rsidRDefault="003D0BBD" w:rsidP="001C458D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A006B6">
        <w:rPr>
          <w:b/>
          <w:sz w:val="24"/>
          <w:szCs w:val="24"/>
        </w:rPr>
        <w:t>От</w:t>
      </w:r>
      <w:r w:rsidR="001C458D">
        <w:rPr>
          <w:b/>
          <w:sz w:val="24"/>
          <w:szCs w:val="24"/>
        </w:rPr>
        <w:t>ветственность сторон</w:t>
      </w:r>
    </w:p>
    <w:p w:rsidR="003D0BBD" w:rsidRPr="00A006B6" w:rsidRDefault="003D0BBD">
      <w:pPr>
        <w:rPr>
          <w:sz w:val="24"/>
          <w:szCs w:val="24"/>
        </w:rPr>
      </w:pPr>
    </w:p>
    <w:p w:rsidR="000A67C5" w:rsidRPr="00A006B6" w:rsidRDefault="001810E7" w:rsidP="000A67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1020">
        <w:rPr>
          <w:sz w:val="24"/>
          <w:szCs w:val="24"/>
        </w:rPr>
        <w:t xml:space="preserve">5.1. </w:t>
      </w:r>
      <w:r w:rsidR="003D0BBD" w:rsidRPr="00A006B6">
        <w:rPr>
          <w:sz w:val="24"/>
          <w:szCs w:val="24"/>
        </w:rPr>
        <w:t xml:space="preserve">За неисполнение или ненадлежащее исполнение обязательства по настоящему </w:t>
      </w:r>
      <w:r w:rsidR="00C45B09">
        <w:rPr>
          <w:sz w:val="24"/>
          <w:szCs w:val="24"/>
        </w:rPr>
        <w:t>Соглашению</w:t>
      </w:r>
      <w:r w:rsidR="003D0BBD" w:rsidRPr="00A006B6">
        <w:rPr>
          <w:sz w:val="24"/>
          <w:szCs w:val="24"/>
        </w:rPr>
        <w:t xml:space="preserve"> стороны несут ответственность в </w:t>
      </w:r>
      <w:proofErr w:type="gramStart"/>
      <w:r w:rsidR="003D0BBD" w:rsidRPr="00A006B6">
        <w:rPr>
          <w:sz w:val="24"/>
          <w:szCs w:val="24"/>
        </w:rPr>
        <w:t>соответствии</w:t>
      </w:r>
      <w:proofErr w:type="gramEnd"/>
      <w:r w:rsidR="003D0BBD" w:rsidRPr="00A006B6">
        <w:rPr>
          <w:sz w:val="24"/>
          <w:szCs w:val="24"/>
        </w:rPr>
        <w:t xml:space="preserve"> с законодательством РФ.  </w:t>
      </w:r>
    </w:p>
    <w:p w:rsidR="000A67C5" w:rsidRPr="00A006B6" w:rsidRDefault="001810E7" w:rsidP="001810E7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A67C5">
        <w:rPr>
          <w:sz w:val="24"/>
          <w:szCs w:val="24"/>
        </w:rPr>
        <w:t>5.2.</w:t>
      </w:r>
      <w:r w:rsidR="00941020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 xml:space="preserve">Стороны освобождаются от ответственности за частичное и/или полное неисполнение обязательств по настоящему </w:t>
      </w:r>
      <w:r w:rsidR="00C45B09">
        <w:rPr>
          <w:sz w:val="24"/>
          <w:szCs w:val="24"/>
        </w:rPr>
        <w:t>Соглашению</w:t>
      </w:r>
      <w:r w:rsidR="003D0BBD" w:rsidRPr="00A006B6">
        <w:rPr>
          <w:sz w:val="24"/>
          <w:szCs w:val="24"/>
        </w:rPr>
        <w:t>, если это неисполнение явилось следств</w:t>
      </w:r>
      <w:r w:rsidR="00DD7323">
        <w:rPr>
          <w:sz w:val="24"/>
          <w:szCs w:val="24"/>
        </w:rPr>
        <w:t>ием возникновения форс-мажорных</w:t>
      </w:r>
      <w:r w:rsidR="003D0BBD" w:rsidRPr="00A006B6">
        <w:rPr>
          <w:sz w:val="24"/>
          <w:szCs w:val="24"/>
        </w:rPr>
        <w:t xml:space="preserve"> обстоятельств, таких как: стихийные бедствия, государственный переворот, принятие правительством решений, делающих невозможным исполнение условий настоящего </w:t>
      </w:r>
      <w:r w:rsidR="00C45B09">
        <w:rPr>
          <w:sz w:val="24"/>
          <w:szCs w:val="24"/>
        </w:rPr>
        <w:t>Соглашения</w:t>
      </w:r>
      <w:r w:rsidR="003D0BBD" w:rsidRPr="00A006B6">
        <w:rPr>
          <w:sz w:val="24"/>
          <w:szCs w:val="24"/>
        </w:rPr>
        <w:t xml:space="preserve"> и т.п. </w:t>
      </w:r>
    </w:p>
    <w:p w:rsidR="003D0BBD" w:rsidRPr="00A006B6" w:rsidRDefault="000A67C5" w:rsidP="000A67C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 </w:t>
      </w:r>
      <w:r w:rsidR="003D0BBD" w:rsidRPr="00A006B6">
        <w:rPr>
          <w:sz w:val="24"/>
          <w:szCs w:val="24"/>
        </w:rPr>
        <w:t xml:space="preserve">Сторона, оказывающаяся не в </w:t>
      </w:r>
      <w:proofErr w:type="gramStart"/>
      <w:r w:rsidR="003D0BBD" w:rsidRPr="00A006B6">
        <w:rPr>
          <w:sz w:val="24"/>
          <w:szCs w:val="24"/>
        </w:rPr>
        <w:t>состоянии</w:t>
      </w:r>
      <w:proofErr w:type="gramEnd"/>
      <w:r w:rsidR="003D0BBD" w:rsidRPr="00A006B6">
        <w:rPr>
          <w:sz w:val="24"/>
          <w:szCs w:val="24"/>
        </w:rPr>
        <w:t xml:space="preserve"> выполнить свои обязательства по настоящему </w:t>
      </w:r>
      <w:r w:rsidR="00C45B09">
        <w:rPr>
          <w:sz w:val="24"/>
          <w:szCs w:val="24"/>
        </w:rPr>
        <w:t>Соглашению</w:t>
      </w:r>
      <w:r w:rsidR="003D0BBD" w:rsidRPr="00A006B6">
        <w:rPr>
          <w:sz w:val="24"/>
          <w:szCs w:val="24"/>
        </w:rPr>
        <w:t>, в трехдневный срок информирует об этом другую сторону в письменной форме.</w:t>
      </w:r>
    </w:p>
    <w:p w:rsidR="003D0BBD" w:rsidRDefault="000A67C5" w:rsidP="000A67C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5.4.</w:t>
      </w:r>
      <w:r w:rsidR="00941020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 xml:space="preserve">В случае неисполнения </w:t>
      </w:r>
      <w:r w:rsidR="00495F15">
        <w:rPr>
          <w:sz w:val="24"/>
          <w:szCs w:val="24"/>
        </w:rPr>
        <w:t>Эмитентом</w:t>
      </w:r>
      <w:r w:rsidR="001810E7" w:rsidRPr="00A006B6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 xml:space="preserve">обязанности по оплате услуг </w:t>
      </w:r>
      <w:r w:rsidR="00495F15">
        <w:rPr>
          <w:sz w:val="24"/>
          <w:szCs w:val="24"/>
        </w:rPr>
        <w:t>Регистратора</w:t>
      </w:r>
      <w:r w:rsidR="001810E7" w:rsidRPr="00A006B6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>в срок, предусмотренный п</w:t>
      </w:r>
      <w:r w:rsidR="00495F15">
        <w:rPr>
          <w:sz w:val="24"/>
          <w:szCs w:val="24"/>
        </w:rPr>
        <w:t xml:space="preserve">.п. </w:t>
      </w:r>
      <w:r w:rsidR="003D0BBD" w:rsidRPr="00A006B6">
        <w:rPr>
          <w:sz w:val="24"/>
          <w:szCs w:val="24"/>
        </w:rPr>
        <w:t>4.1.</w:t>
      </w:r>
      <w:r w:rsidR="00495F15">
        <w:rPr>
          <w:sz w:val="24"/>
          <w:szCs w:val="24"/>
        </w:rPr>
        <w:t xml:space="preserve"> и 4.2.</w:t>
      </w:r>
      <w:r w:rsidR="003D0BBD" w:rsidRPr="00A006B6">
        <w:rPr>
          <w:sz w:val="24"/>
          <w:szCs w:val="24"/>
        </w:rPr>
        <w:t xml:space="preserve"> настоящего </w:t>
      </w:r>
      <w:r w:rsidR="00C45B09">
        <w:rPr>
          <w:sz w:val="24"/>
          <w:szCs w:val="24"/>
        </w:rPr>
        <w:t>Соглашения</w:t>
      </w:r>
      <w:r w:rsidR="003D0BBD" w:rsidRPr="00A006B6">
        <w:rPr>
          <w:sz w:val="24"/>
          <w:szCs w:val="24"/>
        </w:rPr>
        <w:t xml:space="preserve">, </w:t>
      </w:r>
      <w:r w:rsidR="001810E7">
        <w:rPr>
          <w:sz w:val="24"/>
          <w:szCs w:val="24"/>
        </w:rPr>
        <w:t>Регистратор</w:t>
      </w:r>
      <w:r w:rsidR="001810E7" w:rsidRPr="00A006B6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 xml:space="preserve">вправе взыскать с </w:t>
      </w:r>
      <w:r w:rsidR="001810E7">
        <w:rPr>
          <w:sz w:val="24"/>
          <w:szCs w:val="24"/>
        </w:rPr>
        <w:t>Эмитента</w:t>
      </w:r>
      <w:r w:rsidR="001810E7" w:rsidRPr="00A006B6">
        <w:rPr>
          <w:sz w:val="24"/>
          <w:szCs w:val="24"/>
        </w:rPr>
        <w:t xml:space="preserve"> </w:t>
      </w:r>
      <w:r w:rsidR="003D0BBD" w:rsidRPr="00A006B6">
        <w:rPr>
          <w:sz w:val="24"/>
          <w:szCs w:val="24"/>
        </w:rPr>
        <w:t>штраф в размере 10 (Десять) % от просроченной в оплате суммы.</w:t>
      </w:r>
    </w:p>
    <w:p w:rsidR="00085303" w:rsidRPr="00085303" w:rsidRDefault="000A67C5" w:rsidP="000A67C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5.5.</w:t>
      </w:r>
      <w:r w:rsidR="00941020">
        <w:rPr>
          <w:sz w:val="24"/>
          <w:szCs w:val="24"/>
        </w:rPr>
        <w:t xml:space="preserve"> </w:t>
      </w:r>
      <w:r w:rsidR="00085303" w:rsidRPr="00085303">
        <w:rPr>
          <w:sz w:val="24"/>
          <w:szCs w:val="24"/>
        </w:rPr>
        <w:t xml:space="preserve">Регистратор не несет ответственность в </w:t>
      </w:r>
      <w:proofErr w:type="gramStart"/>
      <w:r w:rsidR="00085303" w:rsidRPr="00085303">
        <w:rPr>
          <w:sz w:val="24"/>
          <w:szCs w:val="24"/>
        </w:rPr>
        <w:t>случае</w:t>
      </w:r>
      <w:proofErr w:type="gramEnd"/>
      <w:r w:rsidR="00085303" w:rsidRPr="00085303">
        <w:rPr>
          <w:sz w:val="24"/>
          <w:szCs w:val="24"/>
        </w:rPr>
        <w:t xml:space="preserve"> несвоевременного предоставления Эмитентом необходимых документов и информации для надлежащего исполнения Регистратором своих обязанностей, предусмотренных настоящим </w:t>
      </w:r>
      <w:r w:rsidR="00C45B09">
        <w:rPr>
          <w:sz w:val="24"/>
          <w:szCs w:val="24"/>
        </w:rPr>
        <w:t>Соглашением</w:t>
      </w:r>
      <w:r w:rsidR="00085303" w:rsidRPr="00085303">
        <w:rPr>
          <w:sz w:val="24"/>
          <w:szCs w:val="24"/>
        </w:rPr>
        <w:t>.</w:t>
      </w:r>
    </w:p>
    <w:p w:rsidR="00D7648B" w:rsidRPr="00A006B6" w:rsidRDefault="00D7648B" w:rsidP="00D7648B">
      <w:pPr>
        <w:ind w:left="360"/>
        <w:jc w:val="both"/>
        <w:rPr>
          <w:sz w:val="24"/>
          <w:szCs w:val="24"/>
        </w:rPr>
      </w:pPr>
    </w:p>
    <w:p w:rsidR="003D0BBD" w:rsidRPr="00A006B6" w:rsidRDefault="001C458D" w:rsidP="001C458D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941020" w:rsidRDefault="00941020" w:rsidP="00941020">
      <w:pPr>
        <w:jc w:val="both"/>
        <w:rPr>
          <w:sz w:val="24"/>
          <w:szCs w:val="24"/>
        </w:rPr>
      </w:pPr>
    </w:p>
    <w:p w:rsidR="000A67C5" w:rsidRPr="00A006B6" w:rsidRDefault="001810E7" w:rsidP="000A67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1020">
        <w:rPr>
          <w:sz w:val="24"/>
          <w:szCs w:val="24"/>
        </w:rPr>
        <w:t xml:space="preserve">6.1. </w:t>
      </w:r>
      <w:r w:rsidR="003D0BBD" w:rsidRPr="00A006B6">
        <w:rPr>
          <w:sz w:val="24"/>
          <w:szCs w:val="24"/>
        </w:rPr>
        <w:t xml:space="preserve">По всем вопросам, не урегулированным в </w:t>
      </w:r>
      <w:proofErr w:type="gramStart"/>
      <w:r w:rsidR="003D0BBD" w:rsidRPr="00A006B6">
        <w:rPr>
          <w:sz w:val="24"/>
          <w:szCs w:val="24"/>
        </w:rPr>
        <w:t>настоящем</w:t>
      </w:r>
      <w:proofErr w:type="gramEnd"/>
      <w:r w:rsidR="003D0BBD" w:rsidRPr="00A006B6">
        <w:rPr>
          <w:sz w:val="24"/>
          <w:szCs w:val="24"/>
        </w:rPr>
        <w:t xml:space="preserve"> </w:t>
      </w:r>
      <w:r w:rsidR="00C45B09">
        <w:rPr>
          <w:sz w:val="24"/>
          <w:szCs w:val="24"/>
        </w:rPr>
        <w:t>Соглашении</w:t>
      </w:r>
      <w:r w:rsidR="003D0BBD" w:rsidRPr="00A006B6">
        <w:rPr>
          <w:sz w:val="24"/>
          <w:szCs w:val="24"/>
        </w:rPr>
        <w:t>, стороны руководствуются действующим законодательством РФ.</w:t>
      </w:r>
    </w:p>
    <w:p w:rsidR="003D0BBD" w:rsidRPr="00A006B6" w:rsidRDefault="001810E7" w:rsidP="000A67C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6.2.</w:t>
      </w:r>
      <w:r w:rsidR="00690AFC">
        <w:rPr>
          <w:sz w:val="24"/>
          <w:szCs w:val="24"/>
        </w:rPr>
        <w:t>Настоящ</w:t>
      </w:r>
      <w:r w:rsidR="00C45B09">
        <w:rPr>
          <w:sz w:val="24"/>
          <w:szCs w:val="24"/>
        </w:rPr>
        <w:t>ее Соглашение</w:t>
      </w:r>
      <w:r w:rsidR="003D0BBD" w:rsidRPr="00A006B6">
        <w:rPr>
          <w:sz w:val="24"/>
          <w:szCs w:val="24"/>
        </w:rPr>
        <w:t xml:space="preserve"> может быть изменен</w:t>
      </w:r>
      <w:r w:rsidR="0040169C">
        <w:rPr>
          <w:sz w:val="24"/>
          <w:szCs w:val="24"/>
        </w:rPr>
        <w:t>о</w:t>
      </w:r>
      <w:r w:rsidR="003D0BBD" w:rsidRPr="00A006B6">
        <w:rPr>
          <w:sz w:val="24"/>
          <w:szCs w:val="24"/>
        </w:rPr>
        <w:t xml:space="preserve"> и дополнен</w:t>
      </w:r>
      <w:r w:rsidR="0040169C">
        <w:rPr>
          <w:sz w:val="24"/>
          <w:szCs w:val="24"/>
        </w:rPr>
        <w:t>о</w:t>
      </w:r>
      <w:r w:rsidR="003D0BBD" w:rsidRPr="00A006B6">
        <w:rPr>
          <w:sz w:val="24"/>
          <w:szCs w:val="24"/>
        </w:rPr>
        <w:t xml:space="preserve"> по взаимному согласию сторон.</w:t>
      </w:r>
    </w:p>
    <w:p w:rsidR="003D0BBD" w:rsidRDefault="001810E7" w:rsidP="001810E7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="00690AFC">
        <w:rPr>
          <w:sz w:val="24"/>
          <w:szCs w:val="24"/>
        </w:rPr>
        <w:t xml:space="preserve">Все изменения к настоящему </w:t>
      </w:r>
      <w:r w:rsidR="00C45B09">
        <w:rPr>
          <w:sz w:val="24"/>
          <w:szCs w:val="24"/>
        </w:rPr>
        <w:t>Соглашению</w:t>
      </w:r>
      <w:r w:rsidR="003D0BBD" w:rsidRPr="00A006B6">
        <w:rPr>
          <w:sz w:val="24"/>
          <w:szCs w:val="24"/>
        </w:rPr>
        <w:t xml:space="preserve"> должны оформляться в письменном </w:t>
      </w:r>
      <w:proofErr w:type="gramStart"/>
      <w:r w:rsidR="003D0BBD" w:rsidRPr="00A006B6">
        <w:rPr>
          <w:sz w:val="24"/>
          <w:szCs w:val="24"/>
        </w:rPr>
        <w:t>виде</w:t>
      </w:r>
      <w:proofErr w:type="gramEnd"/>
      <w:r w:rsidR="003D0BBD" w:rsidRPr="00A006B6">
        <w:rPr>
          <w:sz w:val="24"/>
          <w:szCs w:val="24"/>
        </w:rPr>
        <w:t xml:space="preserve">, подписываться сторонами и считаются неотъемлемой частью настоящего </w:t>
      </w:r>
      <w:r w:rsidR="00C45B09">
        <w:rPr>
          <w:sz w:val="24"/>
          <w:szCs w:val="24"/>
        </w:rPr>
        <w:t>Соглашения</w:t>
      </w:r>
      <w:r w:rsidR="003D0BBD" w:rsidRPr="00A006B6">
        <w:rPr>
          <w:sz w:val="24"/>
          <w:szCs w:val="24"/>
        </w:rPr>
        <w:t>.</w:t>
      </w:r>
    </w:p>
    <w:p w:rsidR="00690AFC" w:rsidRPr="00690AFC" w:rsidRDefault="001810E7" w:rsidP="001810E7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6.4. </w:t>
      </w:r>
      <w:r w:rsidR="00941020">
        <w:rPr>
          <w:sz w:val="24"/>
          <w:szCs w:val="24"/>
        </w:rPr>
        <w:t xml:space="preserve"> </w:t>
      </w:r>
      <w:r w:rsidR="00690AFC" w:rsidRPr="00690AFC">
        <w:rPr>
          <w:sz w:val="24"/>
          <w:szCs w:val="24"/>
        </w:rPr>
        <w:t xml:space="preserve">Споры, которые могут возникнуть между Сторонами при исполнении  настоящего </w:t>
      </w:r>
      <w:r w:rsidR="00C45B09">
        <w:rPr>
          <w:sz w:val="24"/>
          <w:szCs w:val="24"/>
        </w:rPr>
        <w:t>Соглашения</w:t>
      </w:r>
      <w:r w:rsidR="00690AFC" w:rsidRPr="00690AFC">
        <w:rPr>
          <w:sz w:val="24"/>
          <w:szCs w:val="24"/>
        </w:rPr>
        <w:t xml:space="preserve">, разрешаются путем переговоров между ними и в претензионном порядке. Надлежащим способом направления претензии является заказное почтовое отправление по адресу Стороны, указанному в ЕГРЮЛ. Срок рассмотрения претензии – 10 календарных дней с момента ее получения. При не достижении согласия путем переговоров и в претензионном порядке  – споры подлежат разрешению Арбитражным судом г. Москвы в соответствии с  законодательством. </w:t>
      </w:r>
    </w:p>
    <w:p w:rsidR="003D0BBD" w:rsidRPr="00A006B6" w:rsidRDefault="003D0BBD">
      <w:pPr>
        <w:jc w:val="both"/>
        <w:rPr>
          <w:sz w:val="24"/>
          <w:szCs w:val="24"/>
        </w:rPr>
      </w:pPr>
    </w:p>
    <w:p w:rsidR="003D0BBD" w:rsidRPr="00A006B6" w:rsidRDefault="001C458D" w:rsidP="001C458D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соглашения</w:t>
      </w:r>
    </w:p>
    <w:p w:rsidR="00941020" w:rsidRDefault="00941020" w:rsidP="00941020">
      <w:pPr>
        <w:jc w:val="both"/>
        <w:rPr>
          <w:sz w:val="24"/>
          <w:szCs w:val="24"/>
        </w:rPr>
      </w:pPr>
    </w:p>
    <w:p w:rsidR="003D0BBD" w:rsidRDefault="001C458D" w:rsidP="001C458D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="003D0BBD" w:rsidRPr="00A006B6">
        <w:rPr>
          <w:sz w:val="24"/>
          <w:szCs w:val="24"/>
        </w:rPr>
        <w:t>Настоящ</w:t>
      </w:r>
      <w:r w:rsidR="00C45B09">
        <w:rPr>
          <w:sz w:val="24"/>
          <w:szCs w:val="24"/>
        </w:rPr>
        <w:t>ее Сог</w:t>
      </w:r>
      <w:r w:rsidR="001810E7">
        <w:rPr>
          <w:sz w:val="24"/>
          <w:szCs w:val="24"/>
        </w:rPr>
        <w:t>л</w:t>
      </w:r>
      <w:r w:rsidR="00C45B09">
        <w:rPr>
          <w:sz w:val="24"/>
          <w:szCs w:val="24"/>
        </w:rPr>
        <w:t xml:space="preserve">ашение </w:t>
      </w:r>
      <w:r w:rsidR="003D0BBD" w:rsidRPr="00A006B6">
        <w:rPr>
          <w:sz w:val="24"/>
          <w:szCs w:val="24"/>
        </w:rPr>
        <w:t xml:space="preserve"> вступает в силу с момента подписания обеими сторонами и действует до полного выполнения обязательств каждой из сторон.</w:t>
      </w:r>
    </w:p>
    <w:p w:rsidR="001C458D" w:rsidRDefault="001C458D" w:rsidP="001C458D">
      <w:pPr>
        <w:jc w:val="both"/>
        <w:rPr>
          <w:sz w:val="24"/>
          <w:szCs w:val="24"/>
        </w:rPr>
      </w:pPr>
    </w:p>
    <w:p w:rsidR="001C458D" w:rsidRDefault="001C458D" w:rsidP="001C458D">
      <w:pPr>
        <w:jc w:val="both"/>
        <w:rPr>
          <w:sz w:val="24"/>
          <w:szCs w:val="24"/>
        </w:rPr>
      </w:pPr>
    </w:p>
    <w:p w:rsidR="001C458D" w:rsidRDefault="001C458D" w:rsidP="001C458D">
      <w:pPr>
        <w:jc w:val="both"/>
        <w:rPr>
          <w:sz w:val="24"/>
          <w:szCs w:val="24"/>
        </w:rPr>
      </w:pPr>
    </w:p>
    <w:p w:rsidR="001C458D" w:rsidRPr="00A006B6" w:rsidRDefault="001C458D" w:rsidP="001C458D">
      <w:pPr>
        <w:jc w:val="both"/>
        <w:rPr>
          <w:sz w:val="24"/>
          <w:szCs w:val="24"/>
        </w:rPr>
      </w:pPr>
    </w:p>
    <w:p w:rsidR="003D0BBD" w:rsidRPr="00A006B6" w:rsidRDefault="003D0BBD">
      <w:pPr>
        <w:jc w:val="both"/>
        <w:rPr>
          <w:sz w:val="24"/>
          <w:szCs w:val="24"/>
        </w:rPr>
      </w:pPr>
    </w:p>
    <w:p w:rsidR="00B87CC8" w:rsidRPr="006D5A07" w:rsidRDefault="00B87CC8" w:rsidP="00B87CC8">
      <w:pPr>
        <w:jc w:val="both"/>
        <w:rPr>
          <w:b/>
          <w:bCs/>
          <w:sz w:val="24"/>
          <w:szCs w:val="24"/>
        </w:rPr>
      </w:pPr>
      <w:r w:rsidRPr="006D5A07">
        <w:rPr>
          <w:b/>
          <w:bCs/>
          <w:sz w:val="24"/>
          <w:szCs w:val="24"/>
        </w:rPr>
        <w:t>ЭМИТЕНТ</w:t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  <w:t xml:space="preserve"> </w:t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  <w:t>РЕГИСТРАТОР</w:t>
      </w:r>
    </w:p>
    <w:p w:rsidR="00B87CC8" w:rsidRPr="006D5A07" w:rsidRDefault="00B87CC8" w:rsidP="00B87CC8">
      <w:pPr>
        <w:jc w:val="both"/>
        <w:rPr>
          <w:b/>
          <w:bCs/>
          <w:sz w:val="24"/>
          <w:szCs w:val="24"/>
        </w:rPr>
      </w:pPr>
    </w:p>
    <w:p w:rsidR="00B87CC8" w:rsidRPr="006D5A07" w:rsidRDefault="00B87CC8" w:rsidP="00B87CC8">
      <w:pPr>
        <w:jc w:val="both"/>
        <w:rPr>
          <w:b/>
          <w:bCs/>
          <w:sz w:val="24"/>
          <w:szCs w:val="24"/>
        </w:rPr>
      </w:pPr>
      <w:r w:rsidRPr="006D5A07">
        <w:rPr>
          <w:b/>
          <w:bCs/>
          <w:sz w:val="24"/>
          <w:szCs w:val="24"/>
        </w:rPr>
        <w:t>________________ /</w:t>
      </w:r>
      <w:r w:rsidR="003F1B48">
        <w:rPr>
          <w:b/>
          <w:bCs/>
          <w:sz w:val="24"/>
          <w:szCs w:val="24"/>
          <w:lang w:val="en-US"/>
        </w:rPr>
        <w:t>___________</w:t>
      </w:r>
      <w:r w:rsidRPr="006D5A07">
        <w:rPr>
          <w:b/>
          <w:bCs/>
          <w:sz w:val="24"/>
          <w:szCs w:val="24"/>
        </w:rPr>
        <w:t>/</w:t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</w:r>
      <w:r w:rsidRPr="006D5A07">
        <w:rPr>
          <w:b/>
          <w:bCs/>
          <w:sz w:val="24"/>
          <w:szCs w:val="24"/>
        </w:rPr>
        <w:tab/>
        <w:t>________________ /</w:t>
      </w:r>
      <w:r w:rsidR="003F1B48">
        <w:rPr>
          <w:b/>
          <w:bCs/>
          <w:sz w:val="24"/>
          <w:szCs w:val="24"/>
          <w:lang w:val="en-US"/>
        </w:rPr>
        <w:t>____________</w:t>
      </w:r>
      <w:r w:rsidRPr="006D5A07">
        <w:rPr>
          <w:b/>
          <w:bCs/>
          <w:sz w:val="24"/>
          <w:szCs w:val="24"/>
        </w:rPr>
        <w:t>/</w:t>
      </w:r>
    </w:p>
    <w:p w:rsidR="003D0BBD" w:rsidRPr="006D5A07" w:rsidRDefault="003D0BBD" w:rsidP="00B87CC8">
      <w:pPr>
        <w:ind w:left="2880" w:firstLine="720"/>
        <w:rPr>
          <w:b/>
          <w:sz w:val="24"/>
          <w:szCs w:val="24"/>
        </w:rPr>
      </w:pPr>
    </w:p>
    <w:sectPr w:rsidR="003D0BBD" w:rsidRPr="006D5A07" w:rsidSect="00887BFD">
      <w:footerReference w:type="even" r:id="rId7"/>
      <w:footerReference w:type="default" r:id="rId8"/>
      <w:pgSz w:w="11906" w:h="16838"/>
      <w:pgMar w:top="567" w:right="991" w:bottom="426" w:left="993" w:header="720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C3" w:rsidRDefault="00017AC3">
      <w:r>
        <w:separator/>
      </w:r>
    </w:p>
  </w:endnote>
  <w:endnote w:type="continuationSeparator" w:id="0">
    <w:p w:rsidR="00017AC3" w:rsidRDefault="0001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C3" w:rsidRDefault="00017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AC3" w:rsidRDefault="00017A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C3" w:rsidRDefault="00017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9CE">
      <w:rPr>
        <w:rStyle w:val="a5"/>
        <w:noProof/>
      </w:rPr>
      <w:t>3</w:t>
    </w:r>
    <w:r>
      <w:rPr>
        <w:rStyle w:val="a5"/>
      </w:rPr>
      <w:fldChar w:fldCharType="end"/>
    </w:r>
  </w:p>
  <w:p w:rsidR="00017AC3" w:rsidRDefault="00017A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C3" w:rsidRDefault="00017AC3">
      <w:r>
        <w:separator/>
      </w:r>
    </w:p>
  </w:footnote>
  <w:footnote w:type="continuationSeparator" w:id="0">
    <w:p w:rsidR="00017AC3" w:rsidRDefault="0001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C97"/>
    <w:multiLevelType w:val="multilevel"/>
    <w:tmpl w:val="6C66D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6C4B4B"/>
    <w:multiLevelType w:val="multilevel"/>
    <w:tmpl w:val="A6685B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814413"/>
    <w:multiLevelType w:val="multilevel"/>
    <w:tmpl w:val="92D2F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BE5030D"/>
    <w:multiLevelType w:val="multilevel"/>
    <w:tmpl w:val="6A84E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B4099E"/>
    <w:multiLevelType w:val="multilevel"/>
    <w:tmpl w:val="6C66D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046A5B"/>
    <w:multiLevelType w:val="multilevel"/>
    <w:tmpl w:val="36641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2">
      <w:start w:val="1"/>
      <w:numFmt w:val="decimal"/>
      <w:lvlText w:val="7.%3."/>
      <w:lvlJc w:val="left"/>
      <w:pPr>
        <w:tabs>
          <w:tab w:val="num" w:pos="1764"/>
        </w:tabs>
        <w:ind w:left="1764" w:hanging="504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40D6532"/>
    <w:multiLevelType w:val="multilevel"/>
    <w:tmpl w:val="82E2A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7D0911"/>
    <w:multiLevelType w:val="singleLevel"/>
    <w:tmpl w:val="18782BD0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8">
    <w:nsid w:val="1897179F"/>
    <w:multiLevelType w:val="singleLevel"/>
    <w:tmpl w:val="A5149538"/>
    <w:lvl w:ilvl="0">
      <w:start w:val="3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9">
    <w:nsid w:val="1AFC6FDE"/>
    <w:multiLevelType w:val="singleLevel"/>
    <w:tmpl w:val="BC22EBE0"/>
    <w:lvl w:ilvl="0">
      <w:start w:val="1"/>
      <w:numFmt w:val="decimal"/>
      <w:lvlText w:val="2.%1. "/>
      <w:lvlJc w:val="left"/>
      <w:pPr>
        <w:tabs>
          <w:tab w:val="num" w:pos="1995"/>
        </w:tabs>
        <w:ind w:left="1558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10">
    <w:nsid w:val="1E931F8E"/>
    <w:multiLevelType w:val="singleLevel"/>
    <w:tmpl w:val="99E450AE"/>
    <w:lvl w:ilvl="0">
      <w:start w:val="8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11">
    <w:nsid w:val="25921072"/>
    <w:multiLevelType w:val="singleLevel"/>
    <w:tmpl w:val="41BC554A"/>
    <w:lvl w:ilvl="0">
      <w:start w:val="1"/>
      <w:numFmt w:val="decimal"/>
      <w:lvlText w:val="6.%1. "/>
      <w:lvlJc w:val="left"/>
      <w:pPr>
        <w:tabs>
          <w:tab w:val="num" w:pos="1996"/>
        </w:tabs>
        <w:ind w:left="1559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12">
    <w:nsid w:val="297D5A96"/>
    <w:multiLevelType w:val="multilevel"/>
    <w:tmpl w:val="6C66DF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1940E0"/>
    <w:multiLevelType w:val="multilevel"/>
    <w:tmpl w:val="3F0AB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>
    <w:nsid w:val="3D70357D"/>
    <w:multiLevelType w:val="hybridMultilevel"/>
    <w:tmpl w:val="A974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7AF"/>
    <w:multiLevelType w:val="singleLevel"/>
    <w:tmpl w:val="A25076F2"/>
    <w:lvl w:ilvl="0">
      <w:start w:val="2"/>
      <w:numFmt w:val="decimal"/>
      <w:lvlText w:val="2.%1. "/>
      <w:lvlJc w:val="left"/>
      <w:pPr>
        <w:tabs>
          <w:tab w:val="num" w:pos="719"/>
        </w:tabs>
        <w:ind w:left="282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16">
    <w:nsid w:val="4B954F5E"/>
    <w:multiLevelType w:val="multilevel"/>
    <w:tmpl w:val="06F09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>
    <w:nsid w:val="4F0818BD"/>
    <w:multiLevelType w:val="hybridMultilevel"/>
    <w:tmpl w:val="4D6EF4DA"/>
    <w:lvl w:ilvl="0" w:tplc="7354E0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21766"/>
    <w:multiLevelType w:val="singleLevel"/>
    <w:tmpl w:val="CAD619B0"/>
    <w:lvl w:ilvl="0">
      <w:start w:val="5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19">
    <w:nsid w:val="50907113"/>
    <w:multiLevelType w:val="hybridMultilevel"/>
    <w:tmpl w:val="F2E4C0C0"/>
    <w:lvl w:ilvl="0" w:tplc="E1C4A8F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71161E"/>
    <w:multiLevelType w:val="singleLevel"/>
    <w:tmpl w:val="F7E6B85C"/>
    <w:lvl w:ilvl="0">
      <w:start w:val="1"/>
      <w:numFmt w:val="decimal"/>
      <w:lvlText w:val="5.%1. "/>
      <w:lvlJc w:val="left"/>
      <w:pPr>
        <w:tabs>
          <w:tab w:val="num" w:pos="1995"/>
        </w:tabs>
        <w:ind w:left="1558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1">
    <w:nsid w:val="62A77472"/>
    <w:multiLevelType w:val="singleLevel"/>
    <w:tmpl w:val="7CF8D04C"/>
    <w:lvl w:ilvl="0">
      <w:start w:val="1"/>
      <w:numFmt w:val="decimal"/>
      <w:lvlText w:val="1.%1. "/>
      <w:lvlJc w:val="left"/>
      <w:pPr>
        <w:tabs>
          <w:tab w:val="num" w:pos="1853"/>
        </w:tabs>
        <w:ind w:left="1416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2">
    <w:nsid w:val="66690FB2"/>
    <w:multiLevelType w:val="singleLevel"/>
    <w:tmpl w:val="C9C4FB14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3">
    <w:nsid w:val="68FE19F6"/>
    <w:multiLevelType w:val="singleLevel"/>
    <w:tmpl w:val="4AE21014"/>
    <w:lvl w:ilvl="0">
      <w:start w:val="6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4">
    <w:nsid w:val="6C386874"/>
    <w:multiLevelType w:val="multilevel"/>
    <w:tmpl w:val="EB6C3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7DA426E"/>
    <w:multiLevelType w:val="singleLevel"/>
    <w:tmpl w:val="2244FCBA"/>
    <w:lvl w:ilvl="0">
      <w:start w:val="1"/>
      <w:numFmt w:val="decimal"/>
      <w:lvlText w:val="4.%1. "/>
      <w:lvlJc w:val="left"/>
      <w:pPr>
        <w:tabs>
          <w:tab w:val="num" w:pos="1995"/>
        </w:tabs>
        <w:ind w:left="1558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6">
    <w:nsid w:val="78CF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8E0216"/>
    <w:multiLevelType w:val="singleLevel"/>
    <w:tmpl w:val="698EC5EE"/>
    <w:lvl w:ilvl="0">
      <w:start w:val="1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28">
    <w:nsid w:val="7A166C13"/>
    <w:multiLevelType w:val="multilevel"/>
    <w:tmpl w:val="E1D40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BD46E7"/>
    <w:multiLevelType w:val="singleLevel"/>
    <w:tmpl w:val="9BA0F370"/>
    <w:lvl w:ilvl="0">
      <w:numFmt w:val="decimal"/>
      <w:lvlText w:val="7.%1 "/>
      <w:lvlJc w:val="left"/>
      <w:pPr>
        <w:tabs>
          <w:tab w:val="num" w:pos="437"/>
        </w:tabs>
        <w:ind w:left="0" w:hanging="283"/>
      </w:pPr>
      <w:rPr>
        <w:rFonts w:ascii="TimesET" w:hAnsi="TimesET" w:hint="default"/>
        <w:b/>
        <w:i w:val="0"/>
        <w:sz w:val="24"/>
        <w:u w:val="none"/>
      </w:rPr>
    </w:lvl>
  </w:abstractNum>
  <w:abstractNum w:abstractNumId="30">
    <w:nsid w:val="7E8874FE"/>
    <w:multiLevelType w:val="multilevel"/>
    <w:tmpl w:val="5148BA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F1D584A"/>
    <w:multiLevelType w:val="singleLevel"/>
    <w:tmpl w:val="AC0A69A4"/>
    <w:lvl w:ilvl="0">
      <w:start w:val="1"/>
      <w:numFmt w:val="decimal"/>
      <w:lvlText w:val="3.%1. "/>
      <w:lvlJc w:val="left"/>
      <w:pPr>
        <w:tabs>
          <w:tab w:val="num" w:pos="1995"/>
        </w:tabs>
        <w:ind w:left="1558" w:hanging="283"/>
      </w:pPr>
      <w:rPr>
        <w:rFonts w:ascii="TimesET" w:hAnsi="TimesET" w:hint="default"/>
        <w:b/>
        <w:i w:val="0"/>
        <w:sz w:val="24"/>
        <w:u w:val="none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8"/>
  </w:num>
  <w:num w:numId="6">
    <w:abstractNumId w:val="31"/>
  </w:num>
  <w:num w:numId="7">
    <w:abstractNumId w:val="22"/>
  </w:num>
  <w:num w:numId="8">
    <w:abstractNumId w:val="25"/>
  </w:num>
  <w:num w:numId="9">
    <w:abstractNumId w:val="18"/>
  </w:num>
  <w:num w:numId="10">
    <w:abstractNumId w:val="20"/>
  </w:num>
  <w:num w:numId="11">
    <w:abstractNumId w:val="23"/>
  </w:num>
  <w:num w:numId="12">
    <w:abstractNumId w:val="11"/>
  </w:num>
  <w:num w:numId="13">
    <w:abstractNumId w:val="29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  <w:num w:numId="18">
    <w:abstractNumId w:val="12"/>
  </w:num>
  <w:num w:numId="19">
    <w:abstractNumId w:val="2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1"/>
  </w:num>
  <w:num w:numId="24">
    <w:abstractNumId w:val="3"/>
  </w:num>
  <w:num w:numId="25">
    <w:abstractNumId w:val="14"/>
  </w:num>
  <w:num w:numId="26">
    <w:abstractNumId w:val="19"/>
  </w:num>
  <w:num w:numId="27">
    <w:abstractNumId w:val="6"/>
  </w:num>
  <w:num w:numId="28">
    <w:abstractNumId w:val="2"/>
  </w:num>
  <w:num w:numId="29">
    <w:abstractNumId w:val="24"/>
  </w:num>
  <w:num w:numId="30">
    <w:abstractNumId w:val="13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605"/>
    <w:rsid w:val="000009A1"/>
    <w:rsid w:val="00011728"/>
    <w:rsid w:val="000138BA"/>
    <w:rsid w:val="00017AC3"/>
    <w:rsid w:val="0007560F"/>
    <w:rsid w:val="00085303"/>
    <w:rsid w:val="000A67C5"/>
    <w:rsid w:val="000B6C09"/>
    <w:rsid w:val="00113D9E"/>
    <w:rsid w:val="00153050"/>
    <w:rsid w:val="001565A2"/>
    <w:rsid w:val="00163FED"/>
    <w:rsid w:val="001803DF"/>
    <w:rsid w:val="001810E7"/>
    <w:rsid w:val="00187E16"/>
    <w:rsid w:val="001A2811"/>
    <w:rsid w:val="001A37F8"/>
    <w:rsid w:val="001A584A"/>
    <w:rsid w:val="001C458D"/>
    <w:rsid w:val="001E5AA5"/>
    <w:rsid w:val="001F1F48"/>
    <w:rsid w:val="002848E7"/>
    <w:rsid w:val="002B6E1D"/>
    <w:rsid w:val="002D3C4A"/>
    <w:rsid w:val="002E41F1"/>
    <w:rsid w:val="003106AD"/>
    <w:rsid w:val="00355AC7"/>
    <w:rsid w:val="00365034"/>
    <w:rsid w:val="00373369"/>
    <w:rsid w:val="003D0BBD"/>
    <w:rsid w:val="003D7294"/>
    <w:rsid w:val="003F1B48"/>
    <w:rsid w:val="0040169C"/>
    <w:rsid w:val="00452F7E"/>
    <w:rsid w:val="004706CC"/>
    <w:rsid w:val="00493443"/>
    <w:rsid w:val="00493F98"/>
    <w:rsid w:val="00495F15"/>
    <w:rsid w:val="004C3848"/>
    <w:rsid w:val="005124EE"/>
    <w:rsid w:val="005729C3"/>
    <w:rsid w:val="0058766C"/>
    <w:rsid w:val="00591DFF"/>
    <w:rsid w:val="005E1D84"/>
    <w:rsid w:val="00603F66"/>
    <w:rsid w:val="00606B77"/>
    <w:rsid w:val="006569D7"/>
    <w:rsid w:val="0067002E"/>
    <w:rsid w:val="00672C06"/>
    <w:rsid w:val="006765C6"/>
    <w:rsid w:val="00690AFC"/>
    <w:rsid w:val="00695A3A"/>
    <w:rsid w:val="006A30FB"/>
    <w:rsid w:val="006C52F7"/>
    <w:rsid w:val="006D57B5"/>
    <w:rsid w:val="006D5A07"/>
    <w:rsid w:val="006E0F30"/>
    <w:rsid w:val="007206C9"/>
    <w:rsid w:val="0074507A"/>
    <w:rsid w:val="0075496E"/>
    <w:rsid w:val="00754E6E"/>
    <w:rsid w:val="00783D37"/>
    <w:rsid w:val="007B4D16"/>
    <w:rsid w:val="007B5167"/>
    <w:rsid w:val="007C4AC6"/>
    <w:rsid w:val="007D5C0F"/>
    <w:rsid w:val="00811F4C"/>
    <w:rsid w:val="00817E2A"/>
    <w:rsid w:val="008270A3"/>
    <w:rsid w:val="008332E7"/>
    <w:rsid w:val="00854AB8"/>
    <w:rsid w:val="00866452"/>
    <w:rsid w:val="00887BFD"/>
    <w:rsid w:val="008B7DA8"/>
    <w:rsid w:val="008C2F31"/>
    <w:rsid w:val="008C3534"/>
    <w:rsid w:val="008C7668"/>
    <w:rsid w:val="008F4CD6"/>
    <w:rsid w:val="00900458"/>
    <w:rsid w:val="0091724B"/>
    <w:rsid w:val="00941020"/>
    <w:rsid w:val="009C65F1"/>
    <w:rsid w:val="00A006B6"/>
    <w:rsid w:val="00A07C20"/>
    <w:rsid w:val="00A23CD0"/>
    <w:rsid w:val="00A5655E"/>
    <w:rsid w:val="00A61478"/>
    <w:rsid w:val="00A670A1"/>
    <w:rsid w:val="00A71ECB"/>
    <w:rsid w:val="00A934FE"/>
    <w:rsid w:val="00A960BD"/>
    <w:rsid w:val="00AC1131"/>
    <w:rsid w:val="00AF338C"/>
    <w:rsid w:val="00B0621C"/>
    <w:rsid w:val="00B56A4F"/>
    <w:rsid w:val="00B738A6"/>
    <w:rsid w:val="00B85D4A"/>
    <w:rsid w:val="00B87B05"/>
    <w:rsid w:val="00B87CC8"/>
    <w:rsid w:val="00BB6810"/>
    <w:rsid w:val="00BE3E5B"/>
    <w:rsid w:val="00BF0019"/>
    <w:rsid w:val="00BF7D06"/>
    <w:rsid w:val="00C04FE1"/>
    <w:rsid w:val="00C128D1"/>
    <w:rsid w:val="00C12A72"/>
    <w:rsid w:val="00C22F7D"/>
    <w:rsid w:val="00C237B2"/>
    <w:rsid w:val="00C45B09"/>
    <w:rsid w:val="00CA5BE8"/>
    <w:rsid w:val="00CC4F10"/>
    <w:rsid w:val="00CD24E6"/>
    <w:rsid w:val="00CD62EB"/>
    <w:rsid w:val="00CE0B55"/>
    <w:rsid w:val="00CE3064"/>
    <w:rsid w:val="00CF290D"/>
    <w:rsid w:val="00CF4CCB"/>
    <w:rsid w:val="00D02DDF"/>
    <w:rsid w:val="00D4203B"/>
    <w:rsid w:val="00D4235E"/>
    <w:rsid w:val="00D6588C"/>
    <w:rsid w:val="00D725CC"/>
    <w:rsid w:val="00D7648B"/>
    <w:rsid w:val="00DD7323"/>
    <w:rsid w:val="00DD771F"/>
    <w:rsid w:val="00E5640B"/>
    <w:rsid w:val="00E62111"/>
    <w:rsid w:val="00E64FEB"/>
    <w:rsid w:val="00EA0605"/>
    <w:rsid w:val="00EA2B35"/>
    <w:rsid w:val="00EA5B9E"/>
    <w:rsid w:val="00F147E8"/>
    <w:rsid w:val="00F62E3C"/>
    <w:rsid w:val="00F8707B"/>
    <w:rsid w:val="00F90432"/>
    <w:rsid w:val="00FB4F21"/>
    <w:rsid w:val="00FE29CE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D"/>
  </w:style>
  <w:style w:type="paragraph" w:styleId="1">
    <w:name w:val="heading 1"/>
    <w:basedOn w:val="a"/>
    <w:next w:val="a"/>
    <w:qFormat/>
    <w:rsid w:val="00887BFD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qFormat/>
    <w:rsid w:val="00887BFD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887BFD"/>
    <w:pPr>
      <w:keepNext/>
      <w:ind w:left="-283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7BFD"/>
    <w:pPr>
      <w:keepNext/>
      <w:tabs>
        <w:tab w:val="left" w:pos="3973"/>
      </w:tabs>
      <w:ind w:left="-280" w:right="-28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87BFD"/>
    <w:pPr>
      <w:jc w:val="center"/>
    </w:pPr>
    <w:rPr>
      <w:b/>
      <w:sz w:val="22"/>
    </w:rPr>
  </w:style>
  <w:style w:type="paragraph" w:styleId="20">
    <w:name w:val="Body Text 2"/>
    <w:basedOn w:val="a"/>
    <w:semiHidden/>
    <w:rsid w:val="00887BFD"/>
    <w:pPr>
      <w:jc w:val="both"/>
    </w:pPr>
    <w:rPr>
      <w:sz w:val="22"/>
    </w:rPr>
  </w:style>
  <w:style w:type="paragraph" w:styleId="a4">
    <w:name w:val="footer"/>
    <w:basedOn w:val="a"/>
    <w:semiHidden/>
    <w:rsid w:val="00887BF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87BFD"/>
  </w:style>
  <w:style w:type="paragraph" w:styleId="a6">
    <w:name w:val="header"/>
    <w:basedOn w:val="a"/>
    <w:semiHidden/>
    <w:rsid w:val="00887BF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unhideWhenUsed/>
    <w:rsid w:val="00887B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887B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1724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rsid w:val="00A006B6"/>
    <w:pPr>
      <w:spacing w:after="120"/>
      <w:ind w:left="283"/>
    </w:pPr>
  </w:style>
  <w:style w:type="paragraph" w:customStyle="1" w:styleId="ConsPlusNormal">
    <w:name w:val="ConsPlusNormal"/>
    <w:rsid w:val="00A006B6"/>
    <w:pPr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basedOn w:val="a0"/>
    <w:semiHidden/>
    <w:rsid w:val="00783D37"/>
    <w:rPr>
      <w:sz w:val="16"/>
      <w:szCs w:val="16"/>
    </w:rPr>
  </w:style>
  <w:style w:type="paragraph" w:styleId="ac">
    <w:name w:val="annotation text"/>
    <w:basedOn w:val="a"/>
    <w:link w:val="ad"/>
    <w:semiHidden/>
    <w:rsid w:val="00783D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3443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493443"/>
  </w:style>
  <w:style w:type="character" w:customStyle="1" w:styleId="af">
    <w:name w:val="Тема примечания Знак"/>
    <w:basedOn w:val="ad"/>
    <w:link w:val="ae"/>
    <w:rsid w:val="00493443"/>
  </w:style>
  <w:style w:type="paragraph" w:styleId="30">
    <w:name w:val="Body Text 3"/>
    <w:basedOn w:val="a"/>
    <w:link w:val="31"/>
    <w:uiPriority w:val="99"/>
    <w:semiHidden/>
    <w:unhideWhenUsed/>
    <w:rsid w:val="008C353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C3534"/>
    <w:rPr>
      <w:sz w:val="16"/>
      <w:szCs w:val="16"/>
    </w:rPr>
  </w:style>
  <w:style w:type="paragraph" w:styleId="af0">
    <w:name w:val="Title"/>
    <w:basedOn w:val="a"/>
    <w:link w:val="af1"/>
    <w:qFormat/>
    <w:rsid w:val="008C3534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8C3534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0867">
                  <w:marLeft w:val="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1007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Elcom Ltd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Novikova Marina</dc:creator>
  <cp:lastModifiedBy>Железнякова</cp:lastModifiedBy>
  <cp:revision>3</cp:revision>
  <cp:lastPrinted>2016-07-29T07:01:00Z</cp:lastPrinted>
  <dcterms:created xsi:type="dcterms:W3CDTF">2017-10-09T07:08:00Z</dcterms:created>
  <dcterms:modified xsi:type="dcterms:W3CDTF">2017-10-09T07:32:00Z</dcterms:modified>
</cp:coreProperties>
</file>